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proofErr w:type="gramStart"/>
      <w:r w:rsidRPr="00A80E99">
        <w:rPr>
          <w:rFonts w:ascii="Times New Roman" w:eastAsia="Times New Roman" w:hAnsi="Times New Roman" w:cs="Times New Roman"/>
          <w:b/>
          <w:bCs/>
          <w:sz w:val="24"/>
          <w:szCs w:val="24"/>
          <w:lang w:eastAsia="ru-RU"/>
        </w:rPr>
        <w:t>Обогаще́ние</w:t>
      </w:r>
      <w:proofErr w:type="spellEnd"/>
      <w:proofErr w:type="gramEnd"/>
      <w:r w:rsidRPr="00A80E99">
        <w:rPr>
          <w:rFonts w:ascii="Times New Roman" w:eastAsia="Times New Roman" w:hAnsi="Times New Roman" w:cs="Times New Roman"/>
          <w:b/>
          <w:bCs/>
          <w:sz w:val="24"/>
          <w:szCs w:val="24"/>
          <w:lang w:eastAsia="ru-RU"/>
        </w:rPr>
        <w:t xml:space="preserve"> </w:t>
      </w:r>
      <w:proofErr w:type="spellStart"/>
      <w:r w:rsidRPr="00A80E99">
        <w:rPr>
          <w:rFonts w:ascii="Times New Roman" w:eastAsia="Times New Roman" w:hAnsi="Times New Roman" w:cs="Times New Roman"/>
          <w:b/>
          <w:bCs/>
          <w:sz w:val="24"/>
          <w:szCs w:val="24"/>
          <w:lang w:eastAsia="ru-RU"/>
        </w:rPr>
        <w:t>поле́зных</w:t>
      </w:r>
      <w:proofErr w:type="spellEnd"/>
      <w:r w:rsidRPr="00A80E99">
        <w:rPr>
          <w:rFonts w:ascii="Times New Roman" w:eastAsia="Times New Roman" w:hAnsi="Times New Roman" w:cs="Times New Roman"/>
          <w:b/>
          <w:bCs/>
          <w:sz w:val="24"/>
          <w:szCs w:val="24"/>
          <w:lang w:eastAsia="ru-RU"/>
        </w:rPr>
        <w:t xml:space="preserve"> </w:t>
      </w:r>
      <w:proofErr w:type="spellStart"/>
      <w:r w:rsidRPr="00A80E99">
        <w:rPr>
          <w:rFonts w:ascii="Times New Roman" w:eastAsia="Times New Roman" w:hAnsi="Times New Roman" w:cs="Times New Roman"/>
          <w:b/>
          <w:bCs/>
          <w:sz w:val="24"/>
          <w:szCs w:val="24"/>
          <w:lang w:eastAsia="ru-RU"/>
        </w:rPr>
        <w:t>ископа́емых</w:t>
      </w:r>
      <w:proofErr w:type="spellEnd"/>
      <w:r w:rsidRPr="00A80E99">
        <w:rPr>
          <w:rFonts w:ascii="Times New Roman" w:eastAsia="Times New Roman" w:hAnsi="Times New Roman" w:cs="Times New Roman"/>
          <w:sz w:val="24"/>
          <w:szCs w:val="24"/>
          <w:lang w:eastAsia="ru-RU"/>
        </w:rPr>
        <w:t> — совокупность процессов первичной обработки минерального сырья, имеющая своей целью отделение всех ценных минералов от пустой породы, а также взаимное разделение ценных минералов.</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Общая информация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При обогащении возможно получение как конечных товарных продуктов (</w:t>
      </w:r>
      <w:hyperlink r:id="rId6" w:tooltip="Известняк" w:history="1">
        <w:r w:rsidRPr="00A80E99">
          <w:rPr>
            <w:rFonts w:ascii="Times New Roman" w:eastAsia="Times New Roman" w:hAnsi="Times New Roman" w:cs="Times New Roman"/>
            <w:color w:val="0000FF"/>
            <w:sz w:val="24"/>
            <w:szCs w:val="24"/>
            <w:u w:val="single"/>
            <w:lang w:eastAsia="ru-RU"/>
          </w:rPr>
          <w:t>известняк</w:t>
        </w:r>
      </w:hyperlink>
      <w:r w:rsidRPr="00A80E99">
        <w:rPr>
          <w:rFonts w:ascii="Times New Roman" w:eastAsia="Times New Roman" w:hAnsi="Times New Roman" w:cs="Times New Roman"/>
          <w:sz w:val="24"/>
          <w:szCs w:val="24"/>
          <w:lang w:eastAsia="ru-RU"/>
        </w:rPr>
        <w:t xml:space="preserve">, </w:t>
      </w:r>
      <w:hyperlink r:id="rId7" w:tooltip="Асбест" w:history="1">
        <w:r w:rsidRPr="00A80E99">
          <w:rPr>
            <w:rFonts w:ascii="Times New Roman" w:eastAsia="Times New Roman" w:hAnsi="Times New Roman" w:cs="Times New Roman"/>
            <w:color w:val="0000FF"/>
            <w:sz w:val="24"/>
            <w:szCs w:val="24"/>
            <w:u w:val="single"/>
            <w:lang w:eastAsia="ru-RU"/>
          </w:rPr>
          <w:t>асбест</w:t>
        </w:r>
      </w:hyperlink>
      <w:r w:rsidRPr="00A80E99">
        <w:rPr>
          <w:rFonts w:ascii="Times New Roman" w:eastAsia="Times New Roman" w:hAnsi="Times New Roman" w:cs="Times New Roman"/>
          <w:sz w:val="24"/>
          <w:szCs w:val="24"/>
          <w:lang w:eastAsia="ru-RU"/>
        </w:rPr>
        <w:t xml:space="preserve">, </w:t>
      </w:r>
      <w:hyperlink r:id="rId8" w:tooltip="Графит" w:history="1">
        <w:r w:rsidRPr="00A80E99">
          <w:rPr>
            <w:rFonts w:ascii="Times New Roman" w:eastAsia="Times New Roman" w:hAnsi="Times New Roman" w:cs="Times New Roman"/>
            <w:color w:val="0000FF"/>
            <w:sz w:val="24"/>
            <w:szCs w:val="24"/>
            <w:u w:val="single"/>
            <w:lang w:eastAsia="ru-RU"/>
          </w:rPr>
          <w:t>графит</w:t>
        </w:r>
      </w:hyperlink>
      <w:r w:rsidRPr="00A80E99">
        <w:rPr>
          <w:rFonts w:ascii="Times New Roman" w:eastAsia="Times New Roman" w:hAnsi="Times New Roman" w:cs="Times New Roman"/>
          <w:sz w:val="24"/>
          <w:szCs w:val="24"/>
          <w:lang w:eastAsia="ru-RU"/>
        </w:rPr>
        <w:t xml:space="preserve"> и др.), так и концентратов, пригодных для дальнейшей химической или металлургической переработки. Обогащение — наиважнейшее промежуточное звено между добычей полезных ископаемых и использованием извлекаемых веществ. В основе теории обогащения лежит анализ свойств минералов и их взаимодействия в процессах разделения — </w:t>
      </w:r>
      <w:hyperlink r:id="rId9" w:tooltip="Минералургия" w:history="1">
        <w:proofErr w:type="spellStart"/>
        <w:r w:rsidRPr="00A80E99">
          <w:rPr>
            <w:rFonts w:ascii="Times New Roman" w:eastAsia="Times New Roman" w:hAnsi="Times New Roman" w:cs="Times New Roman"/>
            <w:color w:val="0000FF"/>
            <w:sz w:val="24"/>
            <w:szCs w:val="24"/>
            <w:u w:val="single"/>
            <w:lang w:eastAsia="ru-RU"/>
          </w:rPr>
          <w:t>минералургия</w:t>
        </w:r>
        <w:proofErr w:type="spellEnd"/>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Обогащение позволяет существенно увеличить концентрацию ценных компонентов. </w:t>
      </w:r>
      <w:proofErr w:type="gramStart"/>
      <w:r w:rsidRPr="00A80E99">
        <w:rPr>
          <w:rFonts w:ascii="Times New Roman" w:eastAsia="Times New Roman" w:hAnsi="Times New Roman" w:cs="Times New Roman"/>
          <w:sz w:val="24"/>
          <w:szCs w:val="24"/>
          <w:lang w:eastAsia="ru-RU"/>
        </w:rPr>
        <w:t xml:space="preserve">Содержание важных </w:t>
      </w:r>
      <w:hyperlink r:id="rId10" w:tooltip="Цветные металлы" w:history="1">
        <w:r w:rsidRPr="00A80E99">
          <w:rPr>
            <w:rFonts w:ascii="Times New Roman" w:eastAsia="Times New Roman" w:hAnsi="Times New Roman" w:cs="Times New Roman"/>
            <w:color w:val="0000FF"/>
            <w:sz w:val="24"/>
            <w:szCs w:val="24"/>
            <w:u w:val="single"/>
            <w:lang w:eastAsia="ru-RU"/>
          </w:rPr>
          <w:t>цветных металлов</w:t>
        </w:r>
      </w:hyperlink>
      <w:r w:rsidRPr="00A80E99">
        <w:rPr>
          <w:rFonts w:ascii="Times New Roman" w:eastAsia="Times New Roman" w:hAnsi="Times New Roman" w:cs="Times New Roman"/>
          <w:sz w:val="24"/>
          <w:szCs w:val="24"/>
          <w:lang w:eastAsia="ru-RU"/>
        </w:rPr>
        <w:t xml:space="preserve"> — </w:t>
      </w:r>
      <w:hyperlink r:id="rId11" w:tooltip="Медь" w:history="1">
        <w:r w:rsidRPr="00A80E99">
          <w:rPr>
            <w:rFonts w:ascii="Times New Roman" w:eastAsia="Times New Roman" w:hAnsi="Times New Roman" w:cs="Times New Roman"/>
            <w:color w:val="0000FF"/>
            <w:sz w:val="24"/>
            <w:szCs w:val="24"/>
            <w:u w:val="single"/>
            <w:lang w:eastAsia="ru-RU"/>
          </w:rPr>
          <w:t>меди</w:t>
        </w:r>
      </w:hyperlink>
      <w:r w:rsidRPr="00A80E99">
        <w:rPr>
          <w:rFonts w:ascii="Times New Roman" w:eastAsia="Times New Roman" w:hAnsi="Times New Roman" w:cs="Times New Roman"/>
          <w:sz w:val="24"/>
          <w:szCs w:val="24"/>
          <w:lang w:eastAsia="ru-RU"/>
        </w:rPr>
        <w:t xml:space="preserve">, </w:t>
      </w:r>
      <w:hyperlink r:id="rId12" w:tooltip="Свинец" w:history="1">
        <w:r w:rsidRPr="00A80E99">
          <w:rPr>
            <w:rFonts w:ascii="Times New Roman" w:eastAsia="Times New Roman" w:hAnsi="Times New Roman" w:cs="Times New Roman"/>
            <w:color w:val="0000FF"/>
            <w:sz w:val="24"/>
            <w:szCs w:val="24"/>
            <w:u w:val="single"/>
            <w:lang w:eastAsia="ru-RU"/>
          </w:rPr>
          <w:t>свинца</w:t>
        </w:r>
      </w:hyperlink>
      <w:r w:rsidRPr="00A80E99">
        <w:rPr>
          <w:rFonts w:ascii="Times New Roman" w:eastAsia="Times New Roman" w:hAnsi="Times New Roman" w:cs="Times New Roman"/>
          <w:sz w:val="24"/>
          <w:szCs w:val="24"/>
          <w:lang w:eastAsia="ru-RU"/>
        </w:rPr>
        <w:t xml:space="preserve">, </w:t>
      </w:r>
      <w:hyperlink r:id="rId13" w:tooltip="Цинк" w:history="1">
        <w:r w:rsidRPr="00A80E99">
          <w:rPr>
            <w:rFonts w:ascii="Times New Roman" w:eastAsia="Times New Roman" w:hAnsi="Times New Roman" w:cs="Times New Roman"/>
            <w:color w:val="0000FF"/>
            <w:sz w:val="24"/>
            <w:szCs w:val="24"/>
            <w:u w:val="single"/>
            <w:lang w:eastAsia="ru-RU"/>
          </w:rPr>
          <w:t>цинка</w:t>
        </w:r>
      </w:hyperlink>
      <w:r w:rsidRPr="00A80E99">
        <w:rPr>
          <w:rFonts w:ascii="Times New Roman" w:eastAsia="Times New Roman" w:hAnsi="Times New Roman" w:cs="Times New Roman"/>
          <w:sz w:val="24"/>
          <w:szCs w:val="24"/>
          <w:lang w:eastAsia="ru-RU"/>
        </w:rPr>
        <w:t xml:space="preserve"> — в рудах составляет 0,3—2 %, а в их концентратах — 20—70 %. Концентрация </w:t>
      </w:r>
      <w:hyperlink r:id="rId14" w:tooltip="Молибден" w:history="1">
        <w:r w:rsidRPr="00A80E99">
          <w:rPr>
            <w:rFonts w:ascii="Times New Roman" w:eastAsia="Times New Roman" w:hAnsi="Times New Roman" w:cs="Times New Roman"/>
            <w:color w:val="0000FF"/>
            <w:sz w:val="24"/>
            <w:szCs w:val="24"/>
            <w:u w:val="single"/>
            <w:lang w:eastAsia="ru-RU"/>
          </w:rPr>
          <w:t>молибдена</w:t>
        </w:r>
      </w:hyperlink>
      <w:r w:rsidRPr="00A80E99">
        <w:rPr>
          <w:rFonts w:ascii="Times New Roman" w:eastAsia="Times New Roman" w:hAnsi="Times New Roman" w:cs="Times New Roman"/>
          <w:sz w:val="24"/>
          <w:szCs w:val="24"/>
          <w:lang w:eastAsia="ru-RU"/>
        </w:rPr>
        <w:t xml:space="preserve"> увеличивается от 0,1—0,05 % до 47—50 %, </w:t>
      </w:r>
      <w:hyperlink r:id="rId15" w:tooltip="Вольфрам" w:history="1">
        <w:r w:rsidRPr="00A80E99">
          <w:rPr>
            <w:rFonts w:ascii="Times New Roman" w:eastAsia="Times New Roman" w:hAnsi="Times New Roman" w:cs="Times New Roman"/>
            <w:color w:val="0000FF"/>
            <w:sz w:val="24"/>
            <w:szCs w:val="24"/>
            <w:u w:val="single"/>
            <w:lang w:eastAsia="ru-RU"/>
          </w:rPr>
          <w:t>вольфрама</w:t>
        </w:r>
      </w:hyperlink>
      <w:r w:rsidRPr="00A80E99">
        <w:rPr>
          <w:rFonts w:ascii="Times New Roman" w:eastAsia="Times New Roman" w:hAnsi="Times New Roman" w:cs="Times New Roman"/>
          <w:sz w:val="24"/>
          <w:szCs w:val="24"/>
          <w:lang w:eastAsia="ru-RU"/>
        </w:rPr>
        <w:t xml:space="preserve"> — от 0,1—0,2 % до 45—65 %, </w:t>
      </w:r>
      <w:hyperlink r:id="rId16" w:tooltip="Зольность" w:history="1">
        <w:r w:rsidRPr="00A80E99">
          <w:rPr>
            <w:rFonts w:ascii="Times New Roman" w:eastAsia="Times New Roman" w:hAnsi="Times New Roman" w:cs="Times New Roman"/>
            <w:color w:val="0000FF"/>
            <w:sz w:val="24"/>
            <w:szCs w:val="24"/>
            <w:u w:val="single"/>
            <w:lang w:eastAsia="ru-RU"/>
          </w:rPr>
          <w:t>зольность</w:t>
        </w:r>
      </w:hyperlink>
      <w:r w:rsidRPr="00A80E99">
        <w:rPr>
          <w:rFonts w:ascii="Times New Roman" w:eastAsia="Times New Roman" w:hAnsi="Times New Roman" w:cs="Times New Roman"/>
          <w:sz w:val="24"/>
          <w:szCs w:val="24"/>
          <w:lang w:eastAsia="ru-RU"/>
        </w:rPr>
        <w:t xml:space="preserve"> угля снижается от 25—35 % до 2—15 %. В задачу обогащения входит также удаление вредных примесей минералов (</w:t>
      </w:r>
      <w:hyperlink r:id="rId17" w:tooltip="Мышьяк" w:history="1">
        <w:r w:rsidRPr="00A80E99">
          <w:rPr>
            <w:rFonts w:ascii="Times New Roman" w:eastAsia="Times New Roman" w:hAnsi="Times New Roman" w:cs="Times New Roman"/>
            <w:color w:val="0000FF"/>
            <w:sz w:val="24"/>
            <w:szCs w:val="24"/>
            <w:u w:val="single"/>
            <w:lang w:eastAsia="ru-RU"/>
          </w:rPr>
          <w:t>мышьяк</w:t>
        </w:r>
      </w:hyperlink>
      <w:r w:rsidRPr="00A80E99">
        <w:rPr>
          <w:rFonts w:ascii="Times New Roman" w:eastAsia="Times New Roman" w:hAnsi="Times New Roman" w:cs="Times New Roman"/>
          <w:sz w:val="24"/>
          <w:szCs w:val="24"/>
          <w:lang w:eastAsia="ru-RU"/>
        </w:rPr>
        <w:t xml:space="preserve">, </w:t>
      </w:r>
      <w:hyperlink r:id="rId18" w:tooltip="Сера" w:history="1">
        <w:r w:rsidRPr="00A80E99">
          <w:rPr>
            <w:rFonts w:ascii="Times New Roman" w:eastAsia="Times New Roman" w:hAnsi="Times New Roman" w:cs="Times New Roman"/>
            <w:color w:val="0000FF"/>
            <w:sz w:val="24"/>
            <w:szCs w:val="24"/>
            <w:u w:val="single"/>
            <w:lang w:eastAsia="ru-RU"/>
          </w:rPr>
          <w:t>сера</w:t>
        </w:r>
      </w:hyperlink>
      <w:r w:rsidRPr="00A80E99">
        <w:rPr>
          <w:rFonts w:ascii="Times New Roman" w:eastAsia="Times New Roman" w:hAnsi="Times New Roman" w:cs="Times New Roman"/>
          <w:sz w:val="24"/>
          <w:szCs w:val="24"/>
          <w:lang w:eastAsia="ru-RU"/>
        </w:rPr>
        <w:t xml:space="preserve">, </w:t>
      </w:r>
      <w:hyperlink r:id="rId19" w:tooltip="Кремний" w:history="1">
        <w:r w:rsidRPr="00A80E99">
          <w:rPr>
            <w:rFonts w:ascii="Times New Roman" w:eastAsia="Times New Roman" w:hAnsi="Times New Roman" w:cs="Times New Roman"/>
            <w:color w:val="0000FF"/>
            <w:sz w:val="24"/>
            <w:szCs w:val="24"/>
            <w:u w:val="single"/>
            <w:lang w:eastAsia="ru-RU"/>
          </w:rPr>
          <w:t>кремний</w:t>
        </w:r>
      </w:hyperlink>
      <w:r w:rsidRPr="00A80E99">
        <w:rPr>
          <w:rFonts w:ascii="Times New Roman" w:eastAsia="Times New Roman" w:hAnsi="Times New Roman" w:cs="Times New Roman"/>
          <w:sz w:val="24"/>
          <w:szCs w:val="24"/>
          <w:lang w:eastAsia="ru-RU"/>
        </w:rPr>
        <w:t xml:space="preserve"> и т. д.).</w:t>
      </w:r>
      <w:proofErr w:type="gramEnd"/>
      <w:r w:rsidRPr="00A80E99">
        <w:rPr>
          <w:rFonts w:ascii="Times New Roman" w:eastAsia="Times New Roman" w:hAnsi="Times New Roman" w:cs="Times New Roman"/>
          <w:sz w:val="24"/>
          <w:szCs w:val="24"/>
          <w:lang w:eastAsia="ru-RU"/>
        </w:rPr>
        <w:t xml:space="preserve"> Извлечение ценных компонентов в концентрат в процессах обогащения составляет от 60 до 95 %.</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Операции обработки, которым подвергают на </w:t>
      </w:r>
      <w:hyperlink r:id="rId20" w:tooltip="Обогатительная фабрика" w:history="1">
        <w:r w:rsidRPr="00A80E99">
          <w:rPr>
            <w:rFonts w:ascii="Times New Roman" w:eastAsia="Times New Roman" w:hAnsi="Times New Roman" w:cs="Times New Roman"/>
            <w:color w:val="0000FF"/>
            <w:sz w:val="24"/>
            <w:szCs w:val="24"/>
            <w:u w:val="single"/>
            <w:lang w:eastAsia="ru-RU"/>
          </w:rPr>
          <w:t>обогатительной фабрике</w:t>
        </w:r>
      </w:hyperlink>
      <w:r w:rsidRPr="00A80E99">
        <w:rPr>
          <w:rFonts w:ascii="Times New Roman" w:eastAsia="Times New Roman" w:hAnsi="Times New Roman" w:cs="Times New Roman"/>
          <w:sz w:val="24"/>
          <w:szCs w:val="24"/>
          <w:lang w:eastAsia="ru-RU"/>
        </w:rPr>
        <w:t xml:space="preserve"> горную массу, подразделяют </w:t>
      </w:r>
      <w:proofErr w:type="gramStart"/>
      <w:r w:rsidRPr="00A80E99">
        <w:rPr>
          <w:rFonts w:ascii="Times New Roman" w:eastAsia="Times New Roman" w:hAnsi="Times New Roman" w:cs="Times New Roman"/>
          <w:sz w:val="24"/>
          <w:szCs w:val="24"/>
          <w:lang w:eastAsia="ru-RU"/>
        </w:rPr>
        <w:t>на</w:t>
      </w:r>
      <w:proofErr w:type="gramEnd"/>
      <w:r w:rsidRPr="00A80E99">
        <w:rPr>
          <w:rFonts w:ascii="Times New Roman" w:eastAsia="Times New Roman" w:hAnsi="Times New Roman" w:cs="Times New Roman"/>
          <w:sz w:val="24"/>
          <w:szCs w:val="24"/>
          <w:lang w:eastAsia="ru-RU"/>
        </w:rPr>
        <w:t>: основные (собственно обогатительные); подготовительные и вспомогательные.</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Все существующие методы обогащения основаны на различиях в физических или физико-химических свойствах отдельных компонентов полезного ископаемого. </w:t>
      </w:r>
      <w:proofErr w:type="gramStart"/>
      <w:r w:rsidRPr="00A80E99">
        <w:rPr>
          <w:rFonts w:ascii="Times New Roman" w:eastAsia="Times New Roman" w:hAnsi="Times New Roman" w:cs="Times New Roman"/>
          <w:sz w:val="24"/>
          <w:szCs w:val="24"/>
          <w:lang w:eastAsia="ru-RU"/>
        </w:rPr>
        <w:t xml:space="preserve">Существует, например, </w:t>
      </w:r>
      <w:hyperlink r:id="rId21" w:tooltip="Гравитационное обогащение полезных ископаемых" w:history="1">
        <w:r w:rsidRPr="00A80E99">
          <w:rPr>
            <w:rFonts w:ascii="Times New Roman" w:eastAsia="Times New Roman" w:hAnsi="Times New Roman" w:cs="Times New Roman"/>
            <w:color w:val="0000FF"/>
            <w:sz w:val="24"/>
            <w:szCs w:val="24"/>
            <w:u w:val="single"/>
            <w:lang w:eastAsia="ru-RU"/>
          </w:rPr>
          <w:t>гравитационное</w:t>
        </w:r>
      </w:hyperlink>
      <w:r w:rsidRPr="00A80E99">
        <w:rPr>
          <w:rFonts w:ascii="Times New Roman" w:eastAsia="Times New Roman" w:hAnsi="Times New Roman" w:cs="Times New Roman"/>
          <w:sz w:val="24"/>
          <w:szCs w:val="24"/>
          <w:lang w:eastAsia="ru-RU"/>
        </w:rPr>
        <w:t xml:space="preserve">, </w:t>
      </w:r>
      <w:hyperlink r:id="rId22" w:tooltip="Магнитное обогащение полезных ископаемых" w:history="1">
        <w:r w:rsidRPr="00A80E99">
          <w:rPr>
            <w:rFonts w:ascii="Times New Roman" w:eastAsia="Times New Roman" w:hAnsi="Times New Roman" w:cs="Times New Roman"/>
            <w:color w:val="0000FF"/>
            <w:sz w:val="24"/>
            <w:szCs w:val="24"/>
            <w:u w:val="single"/>
            <w:lang w:eastAsia="ru-RU"/>
          </w:rPr>
          <w:t>магнитное</w:t>
        </w:r>
      </w:hyperlink>
      <w:r w:rsidRPr="00A80E99">
        <w:rPr>
          <w:rFonts w:ascii="Times New Roman" w:eastAsia="Times New Roman" w:hAnsi="Times New Roman" w:cs="Times New Roman"/>
          <w:sz w:val="24"/>
          <w:szCs w:val="24"/>
          <w:lang w:eastAsia="ru-RU"/>
        </w:rPr>
        <w:t xml:space="preserve">, </w:t>
      </w:r>
      <w:hyperlink r:id="rId23" w:tooltip="Электрическое обогащение" w:history="1">
        <w:r w:rsidRPr="00A80E99">
          <w:rPr>
            <w:rFonts w:ascii="Times New Roman" w:eastAsia="Times New Roman" w:hAnsi="Times New Roman" w:cs="Times New Roman"/>
            <w:color w:val="0000FF"/>
            <w:sz w:val="24"/>
            <w:szCs w:val="24"/>
            <w:u w:val="single"/>
            <w:lang w:eastAsia="ru-RU"/>
          </w:rPr>
          <w:t>электрическое</w:t>
        </w:r>
      </w:hyperlink>
      <w:r w:rsidRPr="00A80E99">
        <w:rPr>
          <w:rFonts w:ascii="Times New Roman" w:eastAsia="Times New Roman" w:hAnsi="Times New Roman" w:cs="Times New Roman"/>
          <w:sz w:val="24"/>
          <w:szCs w:val="24"/>
          <w:lang w:eastAsia="ru-RU"/>
        </w:rPr>
        <w:t xml:space="preserve">, </w:t>
      </w:r>
      <w:hyperlink r:id="rId24" w:tooltip="Флотация" w:history="1">
        <w:r w:rsidRPr="00A80E99">
          <w:rPr>
            <w:rFonts w:ascii="Times New Roman" w:eastAsia="Times New Roman" w:hAnsi="Times New Roman" w:cs="Times New Roman"/>
            <w:color w:val="0000FF"/>
            <w:sz w:val="24"/>
            <w:szCs w:val="24"/>
            <w:u w:val="single"/>
            <w:lang w:eastAsia="ru-RU"/>
          </w:rPr>
          <w:t>флотационное</w:t>
        </w:r>
      </w:hyperlink>
      <w:r w:rsidRPr="00A80E99">
        <w:rPr>
          <w:rFonts w:ascii="Times New Roman" w:eastAsia="Times New Roman" w:hAnsi="Times New Roman" w:cs="Times New Roman"/>
          <w:sz w:val="24"/>
          <w:szCs w:val="24"/>
          <w:lang w:eastAsia="ru-RU"/>
        </w:rPr>
        <w:t xml:space="preserve">, </w:t>
      </w:r>
      <w:hyperlink r:id="rId25" w:tooltip="Бактериальное обогащение полезных ископаемых (страница отсутствует)" w:history="1">
        <w:r w:rsidRPr="00A80E99">
          <w:rPr>
            <w:rFonts w:ascii="Times New Roman" w:eastAsia="Times New Roman" w:hAnsi="Times New Roman" w:cs="Times New Roman"/>
            <w:color w:val="0000FF"/>
            <w:sz w:val="24"/>
            <w:szCs w:val="24"/>
            <w:u w:val="single"/>
            <w:lang w:eastAsia="ru-RU"/>
          </w:rPr>
          <w:t>бактериальное</w:t>
        </w:r>
      </w:hyperlink>
      <w:r w:rsidRPr="00A80E99">
        <w:rPr>
          <w:rFonts w:ascii="Times New Roman" w:eastAsia="Times New Roman" w:hAnsi="Times New Roman" w:cs="Times New Roman"/>
          <w:sz w:val="24"/>
          <w:szCs w:val="24"/>
          <w:lang w:eastAsia="ru-RU"/>
        </w:rPr>
        <w:t xml:space="preserve"> и др. способы обогащения.</w:t>
      </w:r>
      <w:proofErr w:type="gramEnd"/>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Технологический эффект обогащения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Предварительное обогащение полезных ископаемых позволяет:</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увеличить промышленные запасы минерального сырья за счёт использования месторождений бедных полезных ископаемых с низким содержанием полезных компонентов;</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повысить продуктивность труда на горных предприятиях и снизить стоимость добываемой </w:t>
      </w:r>
      <w:hyperlink r:id="rId26" w:tooltip="Руда" w:history="1">
        <w:r w:rsidRPr="00A80E99">
          <w:rPr>
            <w:rFonts w:ascii="Times New Roman" w:eastAsia="Times New Roman" w:hAnsi="Times New Roman" w:cs="Times New Roman"/>
            <w:color w:val="0000FF"/>
            <w:sz w:val="24"/>
            <w:szCs w:val="24"/>
            <w:u w:val="single"/>
            <w:lang w:eastAsia="ru-RU"/>
          </w:rPr>
          <w:t>руды</w:t>
        </w:r>
      </w:hyperlink>
      <w:r w:rsidRPr="00A80E99">
        <w:rPr>
          <w:rFonts w:ascii="Times New Roman" w:eastAsia="Times New Roman" w:hAnsi="Times New Roman" w:cs="Times New Roman"/>
          <w:sz w:val="24"/>
          <w:szCs w:val="24"/>
          <w:lang w:eastAsia="ru-RU"/>
        </w:rPr>
        <w:t xml:space="preserve"> за счёт механизации горных работ и сплошной выемки полезного ископаемого </w:t>
      </w:r>
      <w:proofErr w:type="gramStart"/>
      <w:r w:rsidRPr="00A80E99">
        <w:rPr>
          <w:rFonts w:ascii="Times New Roman" w:eastAsia="Times New Roman" w:hAnsi="Times New Roman" w:cs="Times New Roman"/>
          <w:sz w:val="24"/>
          <w:szCs w:val="24"/>
          <w:lang w:eastAsia="ru-RU"/>
        </w:rPr>
        <w:t>вместо</w:t>
      </w:r>
      <w:proofErr w:type="gramEnd"/>
      <w:r w:rsidRPr="00A80E99">
        <w:rPr>
          <w:rFonts w:ascii="Times New Roman" w:eastAsia="Times New Roman" w:hAnsi="Times New Roman" w:cs="Times New Roman"/>
          <w:sz w:val="24"/>
          <w:szCs w:val="24"/>
          <w:lang w:eastAsia="ru-RU"/>
        </w:rPr>
        <w:t xml:space="preserve"> выборочной;</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повысить технико-экономические показатели металлургических и химических предприятий при переработке обогащённого сырья за счёт снижения затрат топлива, электроэнергии, флюсов, химических реактивов, улучшения качества готовых продуктов и снижения потерь полезных компонентов с отходами;</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осуществить комплексное использование полезных ископаемых, потому что предварительное обогащение позволяет извлечь из них не только основные полезные компоненты, но и сопутствующие, которые содержатся в малых количествах;</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снизить затраты на транспортировку к потребителям продукции горного производства за счёт транспортирования более богатых продуктов, а не всего объёма добытой горной массы, содержащей полезное ископаемое;</w:t>
      </w:r>
    </w:p>
    <w:p w:rsidR="00A80E99" w:rsidRPr="00A80E99" w:rsidRDefault="00A80E99" w:rsidP="00A80E99">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lastRenderedPageBreak/>
        <w:t>выделить из минерального сырья вредные примеси, которые при дальнейшей их переработке могут ухудшать качество конечной продукции, загрязнять окружающую среду и угрожать здоровью людей.</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Переработка полезных ископаемых осуществляется на </w:t>
      </w:r>
      <w:hyperlink r:id="rId27" w:tooltip="Обогатительная фабрика" w:history="1">
        <w:r w:rsidRPr="00A80E99">
          <w:rPr>
            <w:rFonts w:ascii="Times New Roman" w:eastAsia="Times New Roman" w:hAnsi="Times New Roman" w:cs="Times New Roman"/>
            <w:color w:val="0000FF"/>
            <w:sz w:val="24"/>
            <w:szCs w:val="24"/>
            <w:u w:val="single"/>
            <w:lang w:eastAsia="ru-RU"/>
          </w:rPr>
          <w:t>обогатительных фабриках</w:t>
        </w:r>
      </w:hyperlink>
      <w:r w:rsidRPr="00A80E99">
        <w:rPr>
          <w:rFonts w:ascii="Times New Roman" w:eastAsia="Times New Roman" w:hAnsi="Times New Roman" w:cs="Times New Roman"/>
          <w:sz w:val="24"/>
          <w:szCs w:val="24"/>
          <w:lang w:eastAsia="ru-RU"/>
        </w:rPr>
        <w:t>, представляющих собой сегодня мощные высокомеханизированные предприятия со сложными технологическими процессами.</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Классификация процессов обогащения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Переработка полезных ископаемых на обогатительных фабриках включает ряд последовательных операций, в результате которых достигается отделение полезных компонентов от примесей. По своему назначению процессы переработки полезных ископаемых разделяют </w:t>
      </w:r>
      <w:proofErr w:type="gramStart"/>
      <w:r w:rsidRPr="00A80E99">
        <w:rPr>
          <w:rFonts w:ascii="Times New Roman" w:eastAsia="Times New Roman" w:hAnsi="Times New Roman" w:cs="Times New Roman"/>
          <w:sz w:val="24"/>
          <w:szCs w:val="24"/>
          <w:lang w:eastAsia="ru-RU"/>
        </w:rPr>
        <w:t>на</w:t>
      </w:r>
      <w:proofErr w:type="gramEnd"/>
      <w:r w:rsidRPr="00A80E99">
        <w:rPr>
          <w:rFonts w:ascii="Times New Roman" w:eastAsia="Times New Roman" w:hAnsi="Times New Roman" w:cs="Times New Roman"/>
          <w:sz w:val="24"/>
          <w:szCs w:val="24"/>
          <w:lang w:eastAsia="ru-RU"/>
        </w:rPr>
        <w:t xml:space="preserve"> подготовительные, основные (обогатительные) и вспомогательные (заключительные).</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Подготовительные процессы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Подготовительные процессы предназначены для раскрытия или открытия зёрен полезных компонентов (минералов), входящих в состав полезного ископаемого, и деления его на классы крупности, удовлетворяющие технологическим требованиям последующих процессов обогащения. К </w:t>
      </w:r>
      <w:proofErr w:type="gramStart"/>
      <w:r w:rsidRPr="00A80E99">
        <w:rPr>
          <w:rFonts w:ascii="Times New Roman" w:eastAsia="Times New Roman" w:hAnsi="Times New Roman" w:cs="Times New Roman"/>
          <w:sz w:val="24"/>
          <w:szCs w:val="24"/>
          <w:lang w:eastAsia="ru-RU"/>
        </w:rPr>
        <w:t>подготовительным</w:t>
      </w:r>
      <w:proofErr w:type="gramEnd"/>
      <w:r w:rsidRPr="00A80E99">
        <w:rPr>
          <w:rFonts w:ascii="Times New Roman" w:eastAsia="Times New Roman" w:hAnsi="Times New Roman" w:cs="Times New Roman"/>
          <w:sz w:val="24"/>
          <w:szCs w:val="24"/>
          <w:lang w:eastAsia="ru-RU"/>
        </w:rPr>
        <w:t xml:space="preserve"> относят процессы дробления, измельчения, </w:t>
      </w:r>
      <w:hyperlink r:id="rId28" w:tooltip="Грохот" w:history="1">
        <w:proofErr w:type="spellStart"/>
        <w:r w:rsidRPr="00A80E99">
          <w:rPr>
            <w:rFonts w:ascii="Times New Roman" w:eastAsia="Times New Roman" w:hAnsi="Times New Roman" w:cs="Times New Roman"/>
            <w:color w:val="0000FF"/>
            <w:sz w:val="24"/>
            <w:szCs w:val="24"/>
            <w:u w:val="single"/>
            <w:lang w:eastAsia="ru-RU"/>
          </w:rPr>
          <w:t>грохочения</w:t>
        </w:r>
        <w:proofErr w:type="spellEnd"/>
      </w:hyperlink>
      <w:r w:rsidRPr="00A80E99">
        <w:rPr>
          <w:rFonts w:ascii="Times New Roman" w:eastAsia="Times New Roman" w:hAnsi="Times New Roman" w:cs="Times New Roman"/>
          <w:sz w:val="24"/>
          <w:szCs w:val="24"/>
          <w:lang w:eastAsia="ru-RU"/>
        </w:rPr>
        <w:t xml:space="preserve"> и классификации.</w:t>
      </w:r>
    </w:p>
    <w:p w:rsidR="00A80E99" w:rsidRPr="00A80E99" w:rsidRDefault="00A80E99" w:rsidP="00A80E99">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A80E99">
        <w:rPr>
          <w:rFonts w:ascii="Times New Roman" w:eastAsia="Times New Roman" w:hAnsi="Times New Roman" w:cs="Times New Roman"/>
          <w:b/>
          <w:bCs/>
          <w:sz w:val="24"/>
          <w:szCs w:val="24"/>
          <w:lang w:eastAsia="ru-RU"/>
        </w:rPr>
        <w:t>Дробление и измельчение</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b/>
          <w:bCs/>
          <w:sz w:val="24"/>
          <w:szCs w:val="24"/>
          <w:lang w:eastAsia="ru-RU"/>
        </w:rPr>
        <w:t>Дробление и измельчение</w:t>
      </w:r>
      <w:r w:rsidRPr="00A80E99">
        <w:rPr>
          <w:rFonts w:ascii="Times New Roman" w:eastAsia="Times New Roman" w:hAnsi="Times New Roman" w:cs="Times New Roman"/>
          <w:sz w:val="24"/>
          <w:szCs w:val="24"/>
          <w:lang w:eastAsia="ru-RU"/>
        </w:rPr>
        <w:t> — процесс разрушения и уменьшения размеров кусков минерального сырья (полезного ископаемого) под действием внешних механических, тепловых, электрических сил, направленных на преодоления внутренних сил сцепления, связывающих между собой частички твёрдого тела.</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По физике процесса между дроблением и измельчением нет принципиальной разницы. </w:t>
      </w:r>
      <w:proofErr w:type="gramStart"/>
      <w:r w:rsidRPr="00A80E99">
        <w:rPr>
          <w:rFonts w:ascii="Times New Roman" w:eastAsia="Times New Roman" w:hAnsi="Times New Roman" w:cs="Times New Roman"/>
          <w:sz w:val="24"/>
          <w:szCs w:val="24"/>
          <w:lang w:eastAsia="ru-RU"/>
        </w:rPr>
        <w:t xml:space="preserve">Условно принято считать, что при дроблении получают частицы крупнее 5 </w:t>
      </w:r>
      <w:hyperlink r:id="rId29" w:tooltip="Мм" w:history="1">
        <w:r w:rsidRPr="00A80E99">
          <w:rPr>
            <w:rFonts w:ascii="Times New Roman" w:eastAsia="Times New Roman" w:hAnsi="Times New Roman" w:cs="Times New Roman"/>
            <w:color w:val="0000FF"/>
            <w:sz w:val="24"/>
            <w:szCs w:val="24"/>
            <w:u w:val="single"/>
            <w:lang w:eastAsia="ru-RU"/>
          </w:rPr>
          <w:t>мм</w:t>
        </w:r>
      </w:hyperlink>
      <w:r w:rsidRPr="00A80E99">
        <w:rPr>
          <w:rFonts w:ascii="Times New Roman" w:eastAsia="Times New Roman" w:hAnsi="Times New Roman" w:cs="Times New Roman"/>
          <w:sz w:val="24"/>
          <w:szCs w:val="24"/>
          <w:lang w:eastAsia="ru-RU"/>
        </w:rPr>
        <w:t xml:space="preserve">, а при измельчении — мельче 5 </w:t>
      </w:r>
      <w:hyperlink r:id="rId30" w:tooltip="Мм" w:history="1">
        <w:r w:rsidRPr="00A80E99">
          <w:rPr>
            <w:rFonts w:ascii="Times New Roman" w:eastAsia="Times New Roman" w:hAnsi="Times New Roman" w:cs="Times New Roman"/>
            <w:color w:val="0000FF"/>
            <w:sz w:val="24"/>
            <w:szCs w:val="24"/>
            <w:u w:val="single"/>
            <w:lang w:eastAsia="ru-RU"/>
          </w:rPr>
          <w:t>мм</w:t>
        </w:r>
      </w:hyperlink>
      <w:r w:rsidRPr="00A80E99">
        <w:rPr>
          <w:rFonts w:ascii="Times New Roman" w:eastAsia="Times New Roman" w:hAnsi="Times New Roman" w:cs="Times New Roman"/>
          <w:sz w:val="24"/>
          <w:szCs w:val="24"/>
          <w:lang w:eastAsia="ru-RU"/>
        </w:rPr>
        <w:t>. Размер наиболее крупных зёрен, до которого необходимо раздробить или измельчить полезное ископаемое при его подготовке к обогащению, зависит от размера включений основных компонентов, входящих в состав полезного ископаемого, и от технических возможностей оборудования, на котором предполагается проводить следующую операцию переработки раздробленного (измельчённого) продукта</w:t>
      </w:r>
      <w:proofErr w:type="gramEnd"/>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Раскрытие зёрен полезных компонентов — дробления или (и) измельчения сростков до полного освобождения зёрен полезного компонента и получения механической смеси зёрен полезного компонента и пустой породы (микста). Открытие зёрен полезных компонентов — дробление или (и) измельчения сростков до высвобождения части поверхности полезного компонента, что обеспечивает доступ к нему </w:t>
      </w:r>
      <w:hyperlink r:id="rId31" w:tooltip="Реагент" w:history="1">
        <w:r w:rsidRPr="00A80E99">
          <w:rPr>
            <w:rFonts w:ascii="Times New Roman" w:eastAsia="Times New Roman" w:hAnsi="Times New Roman" w:cs="Times New Roman"/>
            <w:color w:val="0000FF"/>
            <w:sz w:val="24"/>
            <w:szCs w:val="24"/>
            <w:u w:val="single"/>
            <w:lang w:eastAsia="ru-RU"/>
          </w:rPr>
          <w:t>реагента</w:t>
        </w:r>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Дробление проводят на специальных </w:t>
      </w:r>
      <w:hyperlink r:id="rId32" w:tooltip="Дробилка" w:history="1">
        <w:r w:rsidRPr="00A80E99">
          <w:rPr>
            <w:rFonts w:ascii="Times New Roman" w:eastAsia="Times New Roman" w:hAnsi="Times New Roman" w:cs="Times New Roman"/>
            <w:color w:val="0000FF"/>
            <w:sz w:val="24"/>
            <w:szCs w:val="24"/>
            <w:u w:val="single"/>
            <w:lang w:eastAsia="ru-RU"/>
          </w:rPr>
          <w:t>дробильных установках</w:t>
        </w:r>
      </w:hyperlink>
      <w:r w:rsidRPr="00A80E99">
        <w:rPr>
          <w:rFonts w:ascii="Times New Roman" w:eastAsia="Times New Roman" w:hAnsi="Times New Roman" w:cs="Times New Roman"/>
          <w:sz w:val="24"/>
          <w:szCs w:val="24"/>
          <w:lang w:eastAsia="ru-RU"/>
        </w:rPr>
        <w:t xml:space="preserve">. Дроблением называется процесс разрушения твердых тел с уменьшением размеров кусков до заданной крупности, путем действия внешних сил, преодолевающих </w:t>
      </w:r>
      <w:proofErr w:type="spellStart"/>
      <w:r w:rsidRPr="00A80E99">
        <w:rPr>
          <w:rFonts w:ascii="Times New Roman" w:eastAsia="Times New Roman" w:hAnsi="Times New Roman" w:cs="Times New Roman"/>
          <w:sz w:val="24"/>
          <w:szCs w:val="24"/>
          <w:lang w:eastAsia="ru-RU"/>
        </w:rPr>
        <w:t>внутренное</w:t>
      </w:r>
      <w:proofErr w:type="spellEnd"/>
      <w:r w:rsidRPr="00A80E99">
        <w:rPr>
          <w:rFonts w:ascii="Times New Roman" w:eastAsia="Times New Roman" w:hAnsi="Times New Roman" w:cs="Times New Roman"/>
          <w:sz w:val="24"/>
          <w:szCs w:val="24"/>
          <w:lang w:eastAsia="ru-RU"/>
        </w:rPr>
        <w:t xml:space="preserve"> силы сцепления, связывающие между собой частицы твердого вещества.</w:t>
      </w:r>
    </w:p>
    <w:p w:rsidR="00A80E99" w:rsidRPr="00A80E99" w:rsidRDefault="00A80E99" w:rsidP="00A80E99">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proofErr w:type="spellStart"/>
      <w:r w:rsidRPr="00A80E99">
        <w:rPr>
          <w:rFonts w:ascii="Times New Roman" w:eastAsia="Times New Roman" w:hAnsi="Times New Roman" w:cs="Times New Roman"/>
          <w:b/>
          <w:bCs/>
          <w:sz w:val="24"/>
          <w:szCs w:val="24"/>
          <w:lang w:eastAsia="ru-RU"/>
        </w:rPr>
        <w:t>Грохочение</w:t>
      </w:r>
      <w:proofErr w:type="spellEnd"/>
      <w:r w:rsidRPr="00A80E99">
        <w:rPr>
          <w:rFonts w:ascii="Times New Roman" w:eastAsia="Times New Roman" w:hAnsi="Times New Roman" w:cs="Times New Roman"/>
          <w:b/>
          <w:bCs/>
          <w:sz w:val="24"/>
          <w:szCs w:val="24"/>
          <w:lang w:eastAsia="ru-RU"/>
        </w:rPr>
        <w:t xml:space="preserve"> и классификация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A80E99">
        <w:rPr>
          <w:rFonts w:ascii="Times New Roman" w:eastAsia="Times New Roman" w:hAnsi="Times New Roman" w:cs="Times New Roman"/>
          <w:b/>
          <w:bCs/>
          <w:sz w:val="24"/>
          <w:szCs w:val="24"/>
          <w:lang w:eastAsia="ru-RU"/>
        </w:rPr>
        <w:lastRenderedPageBreak/>
        <w:t>Грохочение</w:t>
      </w:r>
      <w:proofErr w:type="spellEnd"/>
      <w:r w:rsidRPr="00A80E99">
        <w:rPr>
          <w:rFonts w:ascii="Times New Roman" w:eastAsia="Times New Roman" w:hAnsi="Times New Roman" w:cs="Times New Roman"/>
          <w:b/>
          <w:bCs/>
          <w:sz w:val="24"/>
          <w:szCs w:val="24"/>
          <w:lang w:eastAsia="ru-RU"/>
        </w:rPr>
        <w:t xml:space="preserve"> и классификация</w:t>
      </w:r>
      <w:r w:rsidRPr="00A80E99">
        <w:rPr>
          <w:rFonts w:ascii="Times New Roman" w:eastAsia="Times New Roman" w:hAnsi="Times New Roman" w:cs="Times New Roman"/>
          <w:sz w:val="24"/>
          <w:szCs w:val="24"/>
          <w:lang w:eastAsia="ru-RU"/>
        </w:rPr>
        <w:t xml:space="preserve"> применяются с целью разделения полезного ископаемого на продукты разной крупности — классы крупности. </w:t>
      </w:r>
      <w:proofErr w:type="spellStart"/>
      <w:r w:rsidRPr="00A80E99">
        <w:rPr>
          <w:rFonts w:ascii="Times New Roman" w:eastAsia="Times New Roman" w:hAnsi="Times New Roman" w:cs="Times New Roman"/>
          <w:sz w:val="24"/>
          <w:szCs w:val="24"/>
          <w:lang w:eastAsia="ru-RU"/>
        </w:rPr>
        <w:t>Грохочение</w:t>
      </w:r>
      <w:proofErr w:type="spellEnd"/>
      <w:r w:rsidRPr="00A80E99">
        <w:rPr>
          <w:rFonts w:ascii="Times New Roman" w:eastAsia="Times New Roman" w:hAnsi="Times New Roman" w:cs="Times New Roman"/>
          <w:sz w:val="24"/>
          <w:szCs w:val="24"/>
          <w:lang w:eastAsia="ru-RU"/>
        </w:rPr>
        <w:t xml:space="preserve"> осуществляется рассеванием полезного ископаемого на решето и </w:t>
      </w:r>
      <w:proofErr w:type="gramStart"/>
      <w:r w:rsidRPr="00A80E99">
        <w:rPr>
          <w:rFonts w:ascii="Times New Roman" w:eastAsia="Times New Roman" w:hAnsi="Times New Roman" w:cs="Times New Roman"/>
          <w:sz w:val="24"/>
          <w:szCs w:val="24"/>
          <w:lang w:eastAsia="ru-RU"/>
        </w:rPr>
        <w:t>ситах</w:t>
      </w:r>
      <w:proofErr w:type="gramEnd"/>
      <w:r w:rsidRPr="00A80E99">
        <w:rPr>
          <w:rFonts w:ascii="Times New Roman" w:eastAsia="Times New Roman" w:hAnsi="Times New Roman" w:cs="Times New Roman"/>
          <w:sz w:val="24"/>
          <w:szCs w:val="24"/>
          <w:lang w:eastAsia="ru-RU"/>
        </w:rPr>
        <w:t xml:space="preserve"> с калиброванными отверстиями на мелкий (</w:t>
      </w:r>
      <w:proofErr w:type="spellStart"/>
      <w:r w:rsidRPr="00A80E99">
        <w:rPr>
          <w:rFonts w:ascii="Times New Roman" w:eastAsia="Times New Roman" w:hAnsi="Times New Roman" w:cs="Times New Roman"/>
          <w:sz w:val="24"/>
          <w:szCs w:val="24"/>
          <w:lang w:eastAsia="ru-RU"/>
        </w:rPr>
        <w:t>подрешётный</w:t>
      </w:r>
      <w:proofErr w:type="spellEnd"/>
      <w:r w:rsidRPr="00A80E99">
        <w:rPr>
          <w:rFonts w:ascii="Times New Roman" w:eastAsia="Times New Roman" w:hAnsi="Times New Roman" w:cs="Times New Roman"/>
          <w:sz w:val="24"/>
          <w:szCs w:val="24"/>
          <w:lang w:eastAsia="ru-RU"/>
        </w:rPr>
        <w:t>) продукт и крупный (</w:t>
      </w:r>
      <w:proofErr w:type="spellStart"/>
      <w:r w:rsidRPr="00A80E99">
        <w:rPr>
          <w:rFonts w:ascii="Times New Roman" w:eastAsia="Times New Roman" w:hAnsi="Times New Roman" w:cs="Times New Roman"/>
          <w:sz w:val="24"/>
          <w:szCs w:val="24"/>
          <w:lang w:eastAsia="ru-RU"/>
        </w:rPr>
        <w:t>надрешётный</w:t>
      </w:r>
      <w:proofErr w:type="spellEnd"/>
      <w:r w:rsidRPr="00A80E99">
        <w:rPr>
          <w:rFonts w:ascii="Times New Roman" w:eastAsia="Times New Roman" w:hAnsi="Times New Roman" w:cs="Times New Roman"/>
          <w:sz w:val="24"/>
          <w:szCs w:val="24"/>
          <w:lang w:eastAsia="ru-RU"/>
        </w:rPr>
        <w:t xml:space="preserve">). </w:t>
      </w:r>
      <w:proofErr w:type="spellStart"/>
      <w:r w:rsidRPr="00A80E99">
        <w:rPr>
          <w:rFonts w:ascii="Times New Roman" w:eastAsia="Times New Roman" w:hAnsi="Times New Roman" w:cs="Times New Roman"/>
          <w:sz w:val="24"/>
          <w:szCs w:val="24"/>
          <w:lang w:eastAsia="ru-RU"/>
        </w:rPr>
        <w:t>Грохочение</w:t>
      </w:r>
      <w:proofErr w:type="spellEnd"/>
      <w:r w:rsidRPr="00A80E99">
        <w:rPr>
          <w:rFonts w:ascii="Times New Roman" w:eastAsia="Times New Roman" w:hAnsi="Times New Roman" w:cs="Times New Roman"/>
          <w:sz w:val="24"/>
          <w:szCs w:val="24"/>
          <w:lang w:eastAsia="ru-RU"/>
        </w:rPr>
        <w:t xml:space="preserve"> применяется для разделения полезных ископаемых по крупности на просевных (просеивающих) поверхностях, с размерами отверстий от миллиметра до нескольких сотен миллиметров.</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A80E99">
        <w:rPr>
          <w:rFonts w:ascii="Times New Roman" w:eastAsia="Times New Roman" w:hAnsi="Times New Roman" w:cs="Times New Roman"/>
          <w:sz w:val="24"/>
          <w:szCs w:val="24"/>
          <w:lang w:eastAsia="ru-RU"/>
        </w:rPr>
        <w:t>Грохочение</w:t>
      </w:r>
      <w:proofErr w:type="spellEnd"/>
      <w:r w:rsidRPr="00A80E99">
        <w:rPr>
          <w:rFonts w:ascii="Times New Roman" w:eastAsia="Times New Roman" w:hAnsi="Times New Roman" w:cs="Times New Roman"/>
          <w:sz w:val="24"/>
          <w:szCs w:val="24"/>
          <w:lang w:eastAsia="ru-RU"/>
        </w:rPr>
        <w:t xml:space="preserve"> осуществляется специальными машинами — </w:t>
      </w:r>
      <w:hyperlink r:id="rId33" w:tooltip="Грохот" w:history="1">
        <w:r w:rsidRPr="00A80E99">
          <w:rPr>
            <w:rFonts w:ascii="Times New Roman" w:eastAsia="Times New Roman" w:hAnsi="Times New Roman" w:cs="Times New Roman"/>
            <w:color w:val="0000FF"/>
            <w:sz w:val="24"/>
            <w:szCs w:val="24"/>
            <w:u w:val="single"/>
            <w:lang w:eastAsia="ru-RU"/>
          </w:rPr>
          <w:t>грохотами</w:t>
        </w:r>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Классификация материала по крупности производится в водной или воздушной среде и базируется на использовании различий в скоростях оседания частичек разной крупности. Большие частички оседают быстрее и концентрируются в нижней части классификатора, мелкие частички оседают медленнее и выносятся из аппарата водным или воздушным потоком. Полученные при классификации крупные продукты называются песками, а мелкие — сливом (при гидравлической классификации) или тонким продуктом (при </w:t>
      </w:r>
      <w:proofErr w:type="spellStart"/>
      <w:r w:rsidRPr="00A80E99">
        <w:rPr>
          <w:rFonts w:ascii="Times New Roman" w:eastAsia="Times New Roman" w:hAnsi="Times New Roman" w:cs="Times New Roman"/>
          <w:sz w:val="24"/>
          <w:szCs w:val="24"/>
          <w:lang w:eastAsia="ru-RU"/>
        </w:rPr>
        <w:t>пневмоклассификации</w:t>
      </w:r>
      <w:proofErr w:type="spellEnd"/>
      <w:r w:rsidRPr="00A80E99">
        <w:rPr>
          <w:rFonts w:ascii="Times New Roman" w:eastAsia="Times New Roman" w:hAnsi="Times New Roman" w:cs="Times New Roman"/>
          <w:sz w:val="24"/>
          <w:szCs w:val="24"/>
          <w:lang w:eastAsia="ru-RU"/>
        </w:rPr>
        <w:t>). Классификация используется для разделения мелких и тонких продуктов по зерну размером не более 1 мм.</w:t>
      </w:r>
    </w:p>
    <w:p w:rsid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Основные (обогатительные) процессы</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Основные процессы обогащения предназначены для выделения из исходного минерального сырья одного или нескольких полезных </w:t>
      </w:r>
      <w:proofErr w:type="spellStart"/>
      <w:r w:rsidRPr="00A80E99">
        <w:rPr>
          <w:rFonts w:ascii="Times New Roman" w:eastAsia="Times New Roman" w:hAnsi="Times New Roman" w:cs="Times New Roman"/>
          <w:sz w:val="24"/>
          <w:szCs w:val="24"/>
          <w:lang w:eastAsia="ru-RU"/>
        </w:rPr>
        <w:t>компонентаов</w:t>
      </w:r>
      <w:proofErr w:type="spellEnd"/>
      <w:r w:rsidRPr="00A80E99">
        <w:rPr>
          <w:rFonts w:ascii="Times New Roman" w:eastAsia="Times New Roman" w:hAnsi="Times New Roman" w:cs="Times New Roman"/>
          <w:sz w:val="24"/>
          <w:szCs w:val="24"/>
          <w:lang w:eastAsia="ru-RU"/>
        </w:rPr>
        <w:t>. Исходный материал в процессе обогащения разделяется на соответствующие продукты - концентра</w:t>
      </w:r>
      <w:proofErr w:type="gramStart"/>
      <w:r w:rsidRPr="00A80E99">
        <w:rPr>
          <w:rFonts w:ascii="Times New Roman" w:eastAsia="Times New Roman" w:hAnsi="Times New Roman" w:cs="Times New Roman"/>
          <w:sz w:val="24"/>
          <w:szCs w:val="24"/>
          <w:lang w:eastAsia="ru-RU"/>
        </w:rPr>
        <w:t>т(</w:t>
      </w:r>
      <w:proofErr w:type="gramEnd"/>
      <w:r w:rsidRPr="00A80E99">
        <w:rPr>
          <w:rFonts w:ascii="Times New Roman" w:eastAsia="Times New Roman" w:hAnsi="Times New Roman" w:cs="Times New Roman"/>
          <w:sz w:val="24"/>
          <w:szCs w:val="24"/>
          <w:lang w:eastAsia="ru-RU"/>
        </w:rPr>
        <w:t xml:space="preserve">ы), </w:t>
      </w:r>
      <w:proofErr w:type="spellStart"/>
      <w:r w:rsidRPr="00A80E99">
        <w:rPr>
          <w:rFonts w:ascii="Times New Roman" w:eastAsia="Times New Roman" w:hAnsi="Times New Roman" w:cs="Times New Roman"/>
          <w:sz w:val="24"/>
          <w:szCs w:val="24"/>
          <w:lang w:eastAsia="ru-RU"/>
        </w:rPr>
        <w:t>пром.продукты</w:t>
      </w:r>
      <w:proofErr w:type="spellEnd"/>
      <w:r w:rsidRPr="00A80E99">
        <w:rPr>
          <w:rFonts w:ascii="Times New Roman" w:eastAsia="Times New Roman" w:hAnsi="Times New Roman" w:cs="Times New Roman"/>
          <w:sz w:val="24"/>
          <w:szCs w:val="24"/>
          <w:lang w:eastAsia="ru-RU"/>
        </w:rPr>
        <w:t xml:space="preserve"> и отвальные хвосты. В процессах обогащения используют отличия минералов полезного компонента и пустой породы в плотности, </w:t>
      </w:r>
      <w:hyperlink r:id="rId34" w:tooltip="Магнитная восприимчивость" w:history="1">
        <w:r w:rsidRPr="00A80E99">
          <w:rPr>
            <w:rFonts w:ascii="Times New Roman" w:eastAsia="Times New Roman" w:hAnsi="Times New Roman" w:cs="Times New Roman"/>
            <w:color w:val="0000FF"/>
            <w:sz w:val="24"/>
            <w:szCs w:val="24"/>
            <w:u w:val="single"/>
            <w:lang w:eastAsia="ru-RU"/>
          </w:rPr>
          <w:t>магнитной восприимчивости</w:t>
        </w:r>
      </w:hyperlink>
      <w:r w:rsidRPr="00A80E99">
        <w:rPr>
          <w:rFonts w:ascii="Times New Roman" w:eastAsia="Times New Roman" w:hAnsi="Times New Roman" w:cs="Times New Roman"/>
          <w:sz w:val="24"/>
          <w:szCs w:val="24"/>
          <w:lang w:eastAsia="ru-RU"/>
        </w:rPr>
        <w:t xml:space="preserve">, </w:t>
      </w:r>
      <w:hyperlink r:id="rId35" w:tooltip="Смачиваемость" w:history="1">
        <w:proofErr w:type="spellStart"/>
        <w:r w:rsidRPr="00A80E99">
          <w:rPr>
            <w:rFonts w:ascii="Times New Roman" w:eastAsia="Times New Roman" w:hAnsi="Times New Roman" w:cs="Times New Roman"/>
            <w:color w:val="0000FF"/>
            <w:sz w:val="24"/>
            <w:szCs w:val="24"/>
            <w:u w:val="single"/>
            <w:lang w:eastAsia="ru-RU"/>
          </w:rPr>
          <w:t>смачиваемости</w:t>
        </w:r>
        <w:proofErr w:type="spellEnd"/>
      </w:hyperlink>
      <w:r w:rsidRPr="00A80E99">
        <w:rPr>
          <w:rFonts w:ascii="Times New Roman" w:eastAsia="Times New Roman" w:hAnsi="Times New Roman" w:cs="Times New Roman"/>
          <w:sz w:val="24"/>
          <w:szCs w:val="24"/>
          <w:lang w:eastAsia="ru-RU"/>
        </w:rPr>
        <w:t xml:space="preserve">, </w:t>
      </w:r>
      <w:hyperlink r:id="rId36" w:tooltip="Электропроводность" w:history="1">
        <w:r w:rsidRPr="00A80E99">
          <w:rPr>
            <w:rFonts w:ascii="Times New Roman" w:eastAsia="Times New Roman" w:hAnsi="Times New Roman" w:cs="Times New Roman"/>
            <w:color w:val="0000FF"/>
            <w:sz w:val="24"/>
            <w:szCs w:val="24"/>
            <w:u w:val="single"/>
            <w:lang w:eastAsia="ru-RU"/>
          </w:rPr>
          <w:t>электропроводности</w:t>
        </w:r>
      </w:hyperlink>
      <w:r w:rsidRPr="00A80E99">
        <w:rPr>
          <w:rFonts w:ascii="Times New Roman" w:eastAsia="Times New Roman" w:hAnsi="Times New Roman" w:cs="Times New Roman"/>
          <w:sz w:val="24"/>
          <w:szCs w:val="24"/>
          <w:lang w:eastAsia="ru-RU"/>
        </w:rPr>
        <w:t>, крупности, форме зёрен, химических свойствах и др.</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Различия в плотности минеральных зёрен используются при обогащении полезных ископаемых </w:t>
      </w:r>
      <w:hyperlink r:id="rId37" w:tooltip="Гравитационное обогащение полезных ископаемых" w:history="1">
        <w:r w:rsidRPr="00A80E99">
          <w:rPr>
            <w:rFonts w:ascii="Times New Roman" w:eastAsia="Times New Roman" w:hAnsi="Times New Roman" w:cs="Times New Roman"/>
            <w:color w:val="0000FF"/>
            <w:sz w:val="24"/>
            <w:szCs w:val="24"/>
            <w:u w:val="single"/>
            <w:lang w:eastAsia="ru-RU"/>
          </w:rPr>
          <w:t>гравитационным методом</w:t>
        </w:r>
      </w:hyperlink>
      <w:r w:rsidRPr="00A80E99">
        <w:rPr>
          <w:rFonts w:ascii="Times New Roman" w:eastAsia="Times New Roman" w:hAnsi="Times New Roman" w:cs="Times New Roman"/>
          <w:sz w:val="24"/>
          <w:szCs w:val="24"/>
          <w:lang w:eastAsia="ru-RU"/>
        </w:rPr>
        <w:t xml:space="preserve">. Его широко применяют при обогащении </w:t>
      </w:r>
      <w:hyperlink r:id="rId38" w:tooltip="Уголь" w:history="1">
        <w:r w:rsidRPr="00A80E99">
          <w:rPr>
            <w:rFonts w:ascii="Times New Roman" w:eastAsia="Times New Roman" w:hAnsi="Times New Roman" w:cs="Times New Roman"/>
            <w:color w:val="0000FF"/>
            <w:sz w:val="24"/>
            <w:szCs w:val="24"/>
            <w:u w:val="single"/>
            <w:lang w:eastAsia="ru-RU"/>
          </w:rPr>
          <w:t>угля</w:t>
        </w:r>
      </w:hyperlink>
      <w:r w:rsidRPr="00A80E99">
        <w:rPr>
          <w:rFonts w:ascii="Times New Roman" w:eastAsia="Times New Roman" w:hAnsi="Times New Roman" w:cs="Times New Roman"/>
          <w:sz w:val="24"/>
          <w:szCs w:val="24"/>
          <w:lang w:eastAsia="ru-RU"/>
        </w:rPr>
        <w:t>, руд и нерудного сырья.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hyperlink r:id="rId39" w:tooltip="Магнитное обогащение полезных ископаемых" w:history="1">
        <w:r w:rsidRPr="00A80E99">
          <w:rPr>
            <w:rFonts w:ascii="Times New Roman" w:eastAsia="Times New Roman" w:hAnsi="Times New Roman" w:cs="Times New Roman"/>
            <w:color w:val="0000FF"/>
            <w:sz w:val="24"/>
            <w:szCs w:val="24"/>
            <w:u w:val="single"/>
            <w:lang w:eastAsia="ru-RU"/>
          </w:rPr>
          <w:t>Магнитное обогащение полезных ископаемых</w:t>
        </w:r>
      </w:hyperlink>
      <w:r w:rsidRPr="00A80E99">
        <w:rPr>
          <w:rFonts w:ascii="Times New Roman" w:eastAsia="Times New Roman" w:hAnsi="Times New Roman" w:cs="Times New Roman"/>
          <w:sz w:val="24"/>
          <w:szCs w:val="24"/>
          <w:lang w:eastAsia="ru-RU"/>
        </w:rPr>
        <w:t xml:space="preserve"> основывается на неодинаковом воздействии </w:t>
      </w:r>
      <w:hyperlink r:id="rId40" w:tooltip="Магнитное поле" w:history="1">
        <w:r w:rsidRPr="00A80E99">
          <w:rPr>
            <w:rFonts w:ascii="Times New Roman" w:eastAsia="Times New Roman" w:hAnsi="Times New Roman" w:cs="Times New Roman"/>
            <w:color w:val="0000FF"/>
            <w:sz w:val="24"/>
            <w:szCs w:val="24"/>
            <w:u w:val="single"/>
            <w:lang w:eastAsia="ru-RU"/>
          </w:rPr>
          <w:t>магнитного поля</w:t>
        </w:r>
      </w:hyperlink>
      <w:r w:rsidRPr="00A80E99">
        <w:rPr>
          <w:rFonts w:ascii="Times New Roman" w:eastAsia="Times New Roman" w:hAnsi="Times New Roman" w:cs="Times New Roman"/>
          <w:sz w:val="24"/>
          <w:szCs w:val="24"/>
          <w:lang w:eastAsia="ru-RU"/>
        </w:rPr>
        <w:t xml:space="preserve"> на минеральные частички с разной магнитной восприимчивостью и на действии </w:t>
      </w:r>
      <w:hyperlink r:id="rId41" w:tooltip="Коэрцитивная сила" w:history="1">
        <w:proofErr w:type="spellStart"/>
        <w:r w:rsidRPr="00A80E99">
          <w:rPr>
            <w:rFonts w:ascii="Times New Roman" w:eastAsia="Times New Roman" w:hAnsi="Times New Roman" w:cs="Times New Roman"/>
            <w:color w:val="0000FF"/>
            <w:sz w:val="24"/>
            <w:szCs w:val="24"/>
            <w:u w:val="single"/>
            <w:lang w:eastAsia="ru-RU"/>
          </w:rPr>
          <w:t>коэрицитивной</w:t>
        </w:r>
        <w:proofErr w:type="spellEnd"/>
        <w:r w:rsidRPr="00A80E99">
          <w:rPr>
            <w:rFonts w:ascii="Times New Roman" w:eastAsia="Times New Roman" w:hAnsi="Times New Roman" w:cs="Times New Roman"/>
            <w:color w:val="0000FF"/>
            <w:sz w:val="24"/>
            <w:szCs w:val="24"/>
            <w:u w:val="single"/>
            <w:lang w:eastAsia="ru-RU"/>
          </w:rPr>
          <w:t xml:space="preserve"> силы</w:t>
        </w:r>
      </w:hyperlink>
      <w:r w:rsidRPr="00A80E99">
        <w:rPr>
          <w:rFonts w:ascii="Times New Roman" w:eastAsia="Times New Roman" w:hAnsi="Times New Roman" w:cs="Times New Roman"/>
          <w:sz w:val="24"/>
          <w:szCs w:val="24"/>
          <w:lang w:eastAsia="ru-RU"/>
        </w:rPr>
        <w:t xml:space="preserve">. Магнитным способом, используя магнитные сепараторы, обогащают </w:t>
      </w:r>
      <w:hyperlink r:id="rId42" w:tooltip="Железная руда" w:history="1">
        <w:r w:rsidRPr="00A80E99">
          <w:rPr>
            <w:rFonts w:ascii="Times New Roman" w:eastAsia="Times New Roman" w:hAnsi="Times New Roman" w:cs="Times New Roman"/>
            <w:color w:val="0000FF"/>
            <w:sz w:val="24"/>
            <w:szCs w:val="24"/>
            <w:u w:val="single"/>
            <w:lang w:eastAsia="ru-RU"/>
          </w:rPr>
          <w:t>железные</w:t>
        </w:r>
      </w:hyperlink>
      <w:r w:rsidRPr="00A80E99">
        <w:rPr>
          <w:rFonts w:ascii="Times New Roman" w:eastAsia="Times New Roman" w:hAnsi="Times New Roman" w:cs="Times New Roman"/>
          <w:sz w:val="24"/>
          <w:szCs w:val="24"/>
          <w:lang w:eastAsia="ru-RU"/>
        </w:rPr>
        <w:t xml:space="preserve">, </w:t>
      </w:r>
      <w:hyperlink r:id="rId43" w:tooltip="Марганец" w:history="1">
        <w:r w:rsidRPr="00A80E99">
          <w:rPr>
            <w:rFonts w:ascii="Times New Roman" w:eastAsia="Times New Roman" w:hAnsi="Times New Roman" w:cs="Times New Roman"/>
            <w:color w:val="0000FF"/>
            <w:sz w:val="24"/>
            <w:szCs w:val="24"/>
            <w:u w:val="single"/>
            <w:lang w:eastAsia="ru-RU"/>
          </w:rPr>
          <w:t>марганцевые</w:t>
        </w:r>
      </w:hyperlink>
      <w:r w:rsidRPr="00A80E99">
        <w:rPr>
          <w:rFonts w:ascii="Times New Roman" w:eastAsia="Times New Roman" w:hAnsi="Times New Roman" w:cs="Times New Roman"/>
          <w:sz w:val="24"/>
          <w:szCs w:val="24"/>
          <w:lang w:eastAsia="ru-RU"/>
        </w:rPr>
        <w:t xml:space="preserve">, </w:t>
      </w:r>
      <w:hyperlink r:id="rId44" w:tooltip="Титан (элемент)" w:history="1">
        <w:r w:rsidRPr="00A80E99">
          <w:rPr>
            <w:rFonts w:ascii="Times New Roman" w:eastAsia="Times New Roman" w:hAnsi="Times New Roman" w:cs="Times New Roman"/>
            <w:color w:val="0000FF"/>
            <w:sz w:val="24"/>
            <w:szCs w:val="24"/>
            <w:u w:val="single"/>
            <w:lang w:eastAsia="ru-RU"/>
          </w:rPr>
          <w:t>титановые</w:t>
        </w:r>
      </w:hyperlink>
      <w:r w:rsidRPr="00A80E99">
        <w:rPr>
          <w:rFonts w:ascii="Times New Roman" w:eastAsia="Times New Roman" w:hAnsi="Times New Roman" w:cs="Times New Roman"/>
          <w:sz w:val="24"/>
          <w:szCs w:val="24"/>
          <w:lang w:eastAsia="ru-RU"/>
        </w:rPr>
        <w:t xml:space="preserve">, </w:t>
      </w:r>
      <w:hyperlink r:id="rId45" w:tooltip="Вольфрам" w:history="1">
        <w:r w:rsidRPr="00A80E99">
          <w:rPr>
            <w:rFonts w:ascii="Times New Roman" w:eastAsia="Times New Roman" w:hAnsi="Times New Roman" w:cs="Times New Roman"/>
            <w:color w:val="0000FF"/>
            <w:sz w:val="24"/>
            <w:szCs w:val="24"/>
            <w:u w:val="single"/>
            <w:lang w:eastAsia="ru-RU"/>
          </w:rPr>
          <w:t>вольфрамовые</w:t>
        </w:r>
      </w:hyperlink>
      <w:r w:rsidRPr="00A80E99">
        <w:rPr>
          <w:rFonts w:ascii="Times New Roman" w:eastAsia="Times New Roman" w:hAnsi="Times New Roman" w:cs="Times New Roman"/>
          <w:sz w:val="24"/>
          <w:szCs w:val="24"/>
          <w:lang w:eastAsia="ru-RU"/>
        </w:rPr>
        <w:t xml:space="preserve"> и другие руды. Кроме того, этим способом выделяют железистые примеси из </w:t>
      </w:r>
      <w:hyperlink r:id="rId46" w:tooltip="Графит" w:history="1">
        <w:r w:rsidRPr="00A80E99">
          <w:rPr>
            <w:rFonts w:ascii="Times New Roman" w:eastAsia="Times New Roman" w:hAnsi="Times New Roman" w:cs="Times New Roman"/>
            <w:color w:val="0000FF"/>
            <w:sz w:val="24"/>
            <w:szCs w:val="24"/>
            <w:u w:val="single"/>
            <w:lang w:eastAsia="ru-RU"/>
          </w:rPr>
          <w:t>графитовых</w:t>
        </w:r>
      </w:hyperlink>
      <w:r w:rsidRPr="00A80E99">
        <w:rPr>
          <w:rFonts w:ascii="Times New Roman" w:eastAsia="Times New Roman" w:hAnsi="Times New Roman" w:cs="Times New Roman"/>
          <w:sz w:val="24"/>
          <w:szCs w:val="24"/>
          <w:lang w:eastAsia="ru-RU"/>
        </w:rPr>
        <w:t xml:space="preserve">, тальковых и других полезных ископаемых, применяют для регенерации </w:t>
      </w:r>
      <w:hyperlink r:id="rId47" w:tooltip="Магнетит" w:history="1">
        <w:r w:rsidRPr="00A80E99">
          <w:rPr>
            <w:rFonts w:ascii="Times New Roman" w:eastAsia="Times New Roman" w:hAnsi="Times New Roman" w:cs="Times New Roman"/>
            <w:color w:val="0000FF"/>
            <w:sz w:val="24"/>
            <w:szCs w:val="24"/>
            <w:u w:val="single"/>
            <w:lang w:eastAsia="ru-RU"/>
          </w:rPr>
          <w:t>магнетитовых</w:t>
        </w:r>
      </w:hyperlink>
      <w:r w:rsidRPr="00A80E99">
        <w:rPr>
          <w:rFonts w:ascii="Times New Roman" w:eastAsia="Times New Roman" w:hAnsi="Times New Roman" w:cs="Times New Roman"/>
          <w:sz w:val="24"/>
          <w:szCs w:val="24"/>
          <w:lang w:eastAsia="ru-RU"/>
        </w:rPr>
        <w:t xml:space="preserve"> </w:t>
      </w:r>
      <w:hyperlink r:id="rId48" w:tooltip="Суспензия" w:history="1">
        <w:r w:rsidRPr="00A80E99">
          <w:rPr>
            <w:rFonts w:ascii="Times New Roman" w:eastAsia="Times New Roman" w:hAnsi="Times New Roman" w:cs="Times New Roman"/>
            <w:color w:val="0000FF"/>
            <w:sz w:val="24"/>
            <w:szCs w:val="24"/>
            <w:u w:val="single"/>
            <w:lang w:eastAsia="ru-RU"/>
          </w:rPr>
          <w:t>суспензий</w:t>
        </w:r>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Различия в </w:t>
      </w:r>
      <w:hyperlink r:id="rId49" w:tooltip="Смачиваемость" w:history="1">
        <w:proofErr w:type="spellStart"/>
        <w:r w:rsidRPr="00A80E99">
          <w:rPr>
            <w:rFonts w:ascii="Times New Roman" w:eastAsia="Times New Roman" w:hAnsi="Times New Roman" w:cs="Times New Roman"/>
            <w:color w:val="0000FF"/>
            <w:sz w:val="24"/>
            <w:szCs w:val="24"/>
            <w:u w:val="single"/>
            <w:lang w:eastAsia="ru-RU"/>
          </w:rPr>
          <w:t>смачиваемости</w:t>
        </w:r>
        <w:proofErr w:type="spellEnd"/>
      </w:hyperlink>
      <w:r w:rsidRPr="00A80E99">
        <w:rPr>
          <w:rFonts w:ascii="Times New Roman" w:eastAsia="Times New Roman" w:hAnsi="Times New Roman" w:cs="Times New Roman"/>
          <w:sz w:val="24"/>
          <w:szCs w:val="24"/>
          <w:lang w:eastAsia="ru-RU"/>
        </w:rPr>
        <w:t xml:space="preserve"> компонентов водой используется при обогащении полезных ископаемых </w:t>
      </w:r>
      <w:hyperlink r:id="rId50" w:tooltip="Флотация" w:history="1">
        <w:r w:rsidRPr="00A80E99">
          <w:rPr>
            <w:rFonts w:ascii="Times New Roman" w:eastAsia="Times New Roman" w:hAnsi="Times New Roman" w:cs="Times New Roman"/>
            <w:color w:val="0000FF"/>
            <w:sz w:val="24"/>
            <w:szCs w:val="24"/>
            <w:u w:val="single"/>
            <w:lang w:eastAsia="ru-RU"/>
          </w:rPr>
          <w:t>флотационным способом</w:t>
        </w:r>
      </w:hyperlink>
      <w:r w:rsidRPr="00A80E99">
        <w:rPr>
          <w:rFonts w:ascii="Times New Roman" w:eastAsia="Times New Roman" w:hAnsi="Times New Roman" w:cs="Times New Roman"/>
          <w:sz w:val="24"/>
          <w:szCs w:val="24"/>
          <w:lang w:eastAsia="ru-RU"/>
        </w:rPr>
        <w:t xml:space="preserve">. Особенностью флотационного способа является возможность штучного регулирования </w:t>
      </w:r>
      <w:proofErr w:type="spellStart"/>
      <w:r w:rsidRPr="00A80E99">
        <w:rPr>
          <w:rFonts w:ascii="Times New Roman" w:eastAsia="Times New Roman" w:hAnsi="Times New Roman" w:cs="Times New Roman"/>
          <w:sz w:val="24"/>
          <w:szCs w:val="24"/>
          <w:lang w:eastAsia="ru-RU"/>
        </w:rPr>
        <w:t>смоченности</w:t>
      </w:r>
      <w:proofErr w:type="spellEnd"/>
      <w:r w:rsidRPr="00A80E99">
        <w:rPr>
          <w:rFonts w:ascii="Times New Roman" w:eastAsia="Times New Roman" w:hAnsi="Times New Roman" w:cs="Times New Roman"/>
          <w:sz w:val="24"/>
          <w:szCs w:val="24"/>
          <w:lang w:eastAsia="ru-RU"/>
        </w:rPr>
        <w:t xml:space="preserve"> и разделения очень тонких минеральных зёрен. Благодаря этим особенностям флотационный способ является одним из наиболее универсальных, он используется для обогащения разнообразных </w:t>
      </w:r>
      <w:proofErr w:type="spellStart"/>
      <w:r w:rsidRPr="00A80E99">
        <w:rPr>
          <w:rFonts w:ascii="Times New Roman" w:eastAsia="Times New Roman" w:hAnsi="Times New Roman" w:cs="Times New Roman"/>
          <w:sz w:val="24"/>
          <w:szCs w:val="24"/>
          <w:lang w:eastAsia="ru-RU"/>
        </w:rPr>
        <w:t>тонковкрапленных</w:t>
      </w:r>
      <w:proofErr w:type="spellEnd"/>
      <w:r w:rsidRPr="00A80E99">
        <w:rPr>
          <w:rFonts w:ascii="Times New Roman" w:eastAsia="Times New Roman" w:hAnsi="Times New Roman" w:cs="Times New Roman"/>
          <w:sz w:val="24"/>
          <w:szCs w:val="24"/>
          <w:lang w:eastAsia="ru-RU"/>
        </w:rPr>
        <w:t xml:space="preserve"> полезных ископаемых.</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Различия в </w:t>
      </w:r>
      <w:proofErr w:type="spellStart"/>
      <w:r w:rsidRPr="00A80E99">
        <w:rPr>
          <w:rFonts w:ascii="Times New Roman" w:eastAsia="Times New Roman" w:hAnsi="Times New Roman" w:cs="Times New Roman"/>
          <w:sz w:val="24"/>
          <w:szCs w:val="24"/>
          <w:lang w:eastAsia="ru-RU"/>
        </w:rPr>
        <w:t>смачиваемости</w:t>
      </w:r>
      <w:proofErr w:type="spellEnd"/>
      <w:r w:rsidRPr="00A80E99">
        <w:rPr>
          <w:rFonts w:ascii="Times New Roman" w:eastAsia="Times New Roman" w:hAnsi="Times New Roman" w:cs="Times New Roman"/>
          <w:sz w:val="24"/>
          <w:szCs w:val="24"/>
          <w:lang w:eastAsia="ru-RU"/>
        </w:rPr>
        <w:t xml:space="preserve"> компонентов используется также в ряде специальных процессов обогащения </w:t>
      </w:r>
      <w:hyperlink r:id="rId51" w:tooltip="Гидрофобность" w:history="1">
        <w:r w:rsidRPr="00A80E99">
          <w:rPr>
            <w:rFonts w:ascii="Times New Roman" w:eastAsia="Times New Roman" w:hAnsi="Times New Roman" w:cs="Times New Roman"/>
            <w:color w:val="0000FF"/>
            <w:sz w:val="24"/>
            <w:szCs w:val="24"/>
            <w:u w:val="single"/>
            <w:lang w:eastAsia="ru-RU"/>
          </w:rPr>
          <w:t>гидрофобных</w:t>
        </w:r>
      </w:hyperlink>
      <w:r w:rsidRPr="00A80E99">
        <w:rPr>
          <w:rFonts w:ascii="Times New Roman" w:eastAsia="Times New Roman" w:hAnsi="Times New Roman" w:cs="Times New Roman"/>
          <w:sz w:val="24"/>
          <w:szCs w:val="24"/>
          <w:lang w:eastAsia="ru-RU"/>
        </w:rPr>
        <w:t xml:space="preserve"> полезных ископаемых — в </w:t>
      </w:r>
      <w:hyperlink r:id="rId52" w:tooltip="Масляная агломерация (страница отсутствует)" w:history="1">
        <w:r w:rsidRPr="00A80E99">
          <w:rPr>
            <w:rFonts w:ascii="Times New Roman" w:eastAsia="Times New Roman" w:hAnsi="Times New Roman" w:cs="Times New Roman"/>
            <w:color w:val="0000FF"/>
            <w:sz w:val="24"/>
            <w:szCs w:val="24"/>
            <w:u w:val="single"/>
            <w:lang w:eastAsia="ru-RU"/>
          </w:rPr>
          <w:t>масляной агломерации</w:t>
        </w:r>
      </w:hyperlink>
      <w:r w:rsidRPr="00A80E99">
        <w:rPr>
          <w:rFonts w:ascii="Times New Roman" w:eastAsia="Times New Roman" w:hAnsi="Times New Roman" w:cs="Times New Roman"/>
          <w:sz w:val="24"/>
          <w:szCs w:val="24"/>
          <w:lang w:eastAsia="ru-RU"/>
        </w:rPr>
        <w:t xml:space="preserve">, </w:t>
      </w:r>
      <w:hyperlink r:id="rId53" w:tooltip="Масляная грануляция (страница отсутствует)" w:history="1">
        <w:r w:rsidRPr="00A80E99">
          <w:rPr>
            <w:rFonts w:ascii="Times New Roman" w:eastAsia="Times New Roman" w:hAnsi="Times New Roman" w:cs="Times New Roman"/>
            <w:color w:val="0000FF"/>
            <w:sz w:val="24"/>
            <w:szCs w:val="24"/>
            <w:u w:val="single"/>
            <w:lang w:eastAsia="ru-RU"/>
          </w:rPr>
          <w:t>масляной грануляции</w:t>
        </w:r>
      </w:hyperlink>
      <w:r w:rsidRPr="00A80E99">
        <w:rPr>
          <w:rFonts w:ascii="Times New Roman" w:eastAsia="Times New Roman" w:hAnsi="Times New Roman" w:cs="Times New Roman"/>
          <w:sz w:val="24"/>
          <w:szCs w:val="24"/>
          <w:lang w:eastAsia="ru-RU"/>
        </w:rPr>
        <w:t xml:space="preserve">, </w:t>
      </w:r>
      <w:hyperlink r:id="rId54" w:tooltip="Полимерная флокуляция (страница отсутствует)" w:history="1">
        <w:r w:rsidRPr="00A80E99">
          <w:rPr>
            <w:rFonts w:ascii="Times New Roman" w:eastAsia="Times New Roman" w:hAnsi="Times New Roman" w:cs="Times New Roman"/>
            <w:color w:val="0000FF"/>
            <w:sz w:val="24"/>
            <w:szCs w:val="24"/>
            <w:u w:val="single"/>
            <w:lang w:eastAsia="ru-RU"/>
          </w:rPr>
          <w:t>полимерной</w:t>
        </w:r>
      </w:hyperlink>
      <w:r w:rsidRPr="00A80E99">
        <w:rPr>
          <w:rFonts w:ascii="Times New Roman" w:eastAsia="Times New Roman" w:hAnsi="Times New Roman" w:cs="Times New Roman"/>
          <w:sz w:val="24"/>
          <w:szCs w:val="24"/>
          <w:lang w:eastAsia="ru-RU"/>
        </w:rPr>
        <w:t xml:space="preserve"> (латексной) и масляной </w:t>
      </w:r>
      <w:hyperlink r:id="rId55" w:tooltip="Флокуляция" w:history="1">
        <w:proofErr w:type="spellStart"/>
        <w:r w:rsidRPr="00A80E99">
          <w:rPr>
            <w:rFonts w:ascii="Times New Roman" w:eastAsia="Times New Roman" w:hAnsi="Times New Roman" w:cs="Times New Roman"/>
            <w:color w:val="0000FF"/>
            <w:sz w:val="24"/>
            <w:szCs w:val="24"/>
            <w:u w:val="single"/>
            <w:lang w:eastAsia="ru-RU"/>
          </w:rPr>
          <w:t>флокуляции</w:t>
        </w:r>
        <w:proofErr w:type="spellEnd"/>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lastRenderedPageBreak/>
        <w:t xml:space="preserve">Полезные ископаемые, компоненты которых имеют различия в </w:t>
      </w:r>
      <w:hyperlink r:id="rId56" w:tooltip="Электропроводность" w:history="1">
        <w:r w:rsidRPr="00A80E99">
          <w:rPr>
            <w:rFonts w:ascii="Times New Roman" w:eastAsia="Times New Roman" w:hAnsi="Times New Roman" w:cs="Times New Roman"/>
            <w:color w:val="0000FF"/>
            <w:sz w:val="24"/>
            <w:szCs w:val="24"/>
            <w:u w:val="single"/>
            <w:lang w:eastAsia="ru-RU"/>
          </w:rPr>
          <w:t>электропроводности</w:t>
        </w:r>
      </w:hyperlink>
      <w:r w:rsidRPr="00A80E99">
        <w:rPr>
          <w:rFonts w:ascii="Times New Roman" w:eastAsia="Times New Roman" w:hAnsi="Times New Roman" w:cs="Times New Roman"/>
          <w:sz w:val="24"/>
          <w:szCs w:val="24"/>
          <w:lang w:eastAsia="ru-RU"/>
        </w:rPr>
        <w:t xml:space="preserve"> или имеют способность под действием тех или иных факторов приобретать разные по величине и знаку </w:t>
      </w:r>
      <w:hyperlink r:id="rId57" w:tooltip="Электрический заряд" w:history="1">
        <w:r w:rsidRPr="00A80E99">
          <w:rPr>
            <w:rFonts w:ascii="Times New Roman" w:eastAsia="Times New Roman" w:hAnsi="Times New Roman" w:cs="Times New Roman"/>
            <w:color w:val="0000FF"/>
            <w:sz w:val="24"/>
            <w:szCs w:val="24"/>
            <w:u w:val="single"/>
            <w:lang w:eastAsia="ru-RU"/>
          </w:rPr>
          <w:t>электрические заряды</w:t>
        </w:r>
      </w:hyperlink>
      <w:r w:rsidRPr="00A80E99">
        <w:rPr>
          <w:rFonts w:ascii="Times New Roman" w:eastAsia="Times New Roman" w:hAnsi="Times New Roman" w:cs="Times New Roman"/>
          <w:sz w:val="24"/>
          <w:szCs w:val="24"/>
          <w:lang w:eastAsia="ru-RU"/>
        </w:rPr>
        <w:t xml:space="preserve">, могут обогащаться способом </w:t>
      </w:r>
      <w:hyperlink r:id="rId58" w:tooltip="Электрическая сепарация" w:history="1">
        <w:r w:rsidRPr="00A80E99">
          <w:rPr>
            <w:rFonts w:ascii="Times New Roman" w:eastAsia="Times New Roman" w:hAnsi="Times New Roman" w:cs="Times New Roman"/>
            <w:color w:val="0000FF"/>
            <w:sz w:val="24"/>
            <w:szCs w:val="24"/>
            <w:u w:val="single"/>
            <w:lang w:eastAsia="ru-RU"/>
          </w:rPr>
          <w:t>электрической сепарации</w:t>
        </w:r>
      </w:hyperlink>
      <w:r w:rsidRPr="00A80E99">
        <w:rPr>
          <w:rFonts w:ascii="Times New Roman" w:eastAsia="Times New Roman" w:hAnsi="Times New Roman" w:cs="Times New Roman"/>
          <w:sz w:val="24"/>
          <w:szCs w:val="24"/>
          <w:lang w:eastAsia="ru-RU"/>
        </w:rPr>
        <w:t xml:space="preserve">. К таким полезным ископаемым относятся </w:t>
      </w:r>
      <w:hyperlink r:id="rId59" w:tooltip="Апатит" w:history="1">
        <w:r w:rsidRPr="00A80E99">
          <w:rPr>
            <w:rFonts w:ascii="Times New Roman" w:eastAsia="Times New Roman" w:hAnsi="Times New Roman" w:cs="Times New Roman"/>
            <w:color w:val="0000FF"/>
            <w:sz w:val="24"/>
            <w:szCs w:val="24"/>
            <w:u w:val="single"/>
            <w:lang w:eastAsia="ru-RU"/>
          </w:rPr>
          <w:t>апатитовые</w:t>
        </w:r>
      </w:hyperlink>
      <w:r w:rsidRPr="00A80E99">
        <w:rPr>
          <w:rFonts w:ascii="Times New Roman" w:eastAsia="Times New Roman" w:hAnsi="Times New Roman" w:cs="Times New Roman"/>
          <w:sz w:val="24"/>
          <w:szCs w:val="24"/>
          <w:lang w:eastAsia="ru-RU"/>
        </w:rPr>
        <w:t xml:space="preserve">, </w:t>
      </w:r>
      <w:hyperlink r:id="rId60" w:tooltip="Вольфрам" w:history="1">
        <w:r w:rsidRPr="00A80E99">
          <w:rPr>
            <w:rFonts w:ascii="Times New Roman" w:eastAsia="Times New Roman" w:hAnsi="Times New Roman" w:cs="Times New Roman"/>
            <w:color w:val="0000FF"/>
            <w:sz w:val="24"/>
            <w:szCs w:val="24"/>
            <w:u w:val="single"/>
            <w:lang w:eastAsia="ru-RU"/>
          </w:rPr>
          <w:t>вольфрамовые</w:t>
        </w:r>
      </w:hyperlink>
      <w:r w:rsidRPr="00A80E99">
        <w:rPr>
          <w:rFonts w:ascii="Times New Roman" w:eastAsia="Times New Roman" w:hAnsi="Times New Roman" w:cs="Times New Roman"/>
          <w:sz w:val="24"/>
          <w:szCs w:val="24"/>
          <w:lang w:eastAsia="ru-RU"/>
        </w:rPr>
        <w:t xml:space="preserve">, </w:t>
      </w:r>
      <w:hyperlink r:id="rId61" w:tooltip="Олово" w:history="1">
        <w:r w:rsidRPr="00A80E99">
          <w:rPr>
            <w:rFonts w:ascii="Times New Roman" w:eastAsia="Times New Roman" w:hAnsi="Times New Roman" w:cs="Times New Roman"/>
            <w:color w:val="0000FF"/>
            <w:sz w:val="24"/>
            <w:szCs w:val="24"/>
            <w:u w:val="single"/>
            <w:lang w:eastAsia="ru-RU"/>
          </w:rPr>
          <w:t>оловянные</w:t>
        </w:r>
      </w:hyperlink>
      <w:r w:rsidRPr="00A80E99">
        <w:rPr>
          <w:rFonts w:ascii="Times New Roman" w:eastAsia="Times New Roman" w:hAnsi="Times New Roman" w:cs="Times New Roman"/>
          <w:sz w:val="24"/>
          <w:szCs w:val="24"/>
          <w:lang w:eastAsia="ru-RU"/>
        </w:rPr>
        <w:t xml:space="preserve"> и другие руды.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Обогащение по крупности используется в тех случаях, когда полезные компоненты представлены более крупными или, наоборот, более мелкими зёрнами в сравнении с зёрнами пустой породы. В россыпях полезные компоненты находятся в виде мелких частичек, поэтому выделение крупных классов позволяет избавиться от значительной части породных примесей.</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Различия в форме зёрен и коэффициенте трения позволяет отделять плоские чешуйчатые частички слюды или волокнистые агрегаты асбеста от частичек породы, которые имеют округлую форму. При движении по наклонной плоскости волокнистые и плоские частички скользят, а округлые зёрна скатываются вниз. Коэффициент трения качения всегда меньше коэффициента трения скольжения, поэтому плоские и округлые частички движутся по наклонной плоскости с разными скоростями и по разным траекториям, что создаёт условия для их разделения.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Различия в оптических свойствах компонентов используется при обогащении полезных ископаемых способом </w:t>
      </w:r>
      <w:hyperlink r:id="rId62" w:tooltip="Фотометрическая сепарация" w:history="1">
        <w:r w:rsidRPr="00A80E99">
          <w:rPr>
            <w:rFonts w:ascii="Times New Roman" w:eastAsia="Times New Roman" w:hAnsi="Times New Roman" w:cs="Times New Roman"/>
            <w:color w:val="0000FF"/>
            <w:sz w:val="24"/>
            <w:szCs w:val="24"/>
            <w:u w:val="single"/>
            <w:lang w:eastAsia="ru-RU"/>
          </w:rPr>
          <w:t>фотометрической сепарации</w:t>
        </w:r>
      </w:hyperlink>
      <w:r w:rsidRPr="00A80E99">
        <w:rPr>
          <w:rFonts w:ascii="Times New Roman" w:eastAsia="Times New Roman" w:hAnsi="Times New Roman" w:cs="Times New Roman"/>
          <w:sz w:val="24"/>
          <w:szCs w:val="24"/>
          <w:lang w:eastAsia="ru-RU"/>
        </w:rPr>
        <w:t xml:space="preserve">. Этим способом осуществляется механическое </w:t>
      </w:r>
      <w:proofErr w:type="spellStart"/>
      <w:r w:rsidRPr="00A80E99">
        <w:rPr>
          <w:rFonts w:ascii="Times New Roman" w:eastAsia="Times New Roman" w:hAnsi="Times New Roman" w:cs="Times New Roman"/>
          <w:sz w:val="24"/>
          <w:szCs w:val="24"/>
          <w:lang w:eastAsia="ru-RU"/>
        </w:rPr>
        <w:t>рудоразделение</w:t>
      </w:r>
      <w:proofErr w:type="spellEnd"/>
      <w:r w:rsidRPr="00A80E99">
        <w:rPr>
          <w:rFonts w:ascii="Times New Roman" w:eastAsia="Times New Roman" w:hAnsi="Times New Roman" w:cs="Times New Roman"/>
          <w:sz w:val="24"/>
          <w:szCs w:val="24"/>
          <w:lang w:eastAsia="ru-RU"/>
        </w:rPr>
        <w:t xml:space="preserve"> зёрен, имеющих разный цвет и блеск (например, отделение зёрен </w:t>
      </w:r>
      <w:hyperlink r:id="rId63" w:tooltip="Алмаз" w:history="1">
        <w:r w:rsidRPr="00A80E99">
          <w:rPr>
            <w:rFonts w:ascii="Times New Roman" w:eastAsia="Times New Roman" w:hAnsi="Times New Roman" w:cs="Times New Roman"/>
            <w:color w:val="0000FF"/>
            <w:sz w:val="24"/>
            <w:szCs w:val="24"/>
            <w:u w:val="single"/>
            <w:lang w:eastAsia="ru-RU"/>
          </w:rPr>
          <w:t>алмазов</w:t>
        </w:r>
      </w:hyperlink>
      <w:r w:rsidRPr="00A80E99">
        <w:rPr>
          <w:rFonts w:ascii="Times New Roman" w:eastAsia="Times New Roman" w:hAnsi="Times New Roman" w:cs="Times New Roman"/>
          <w:sz w:val="24"/>
          <w:szCs w:val="24"/>
          <w:lang w:eastAsia="ru-RU"/>
        </w:rPr>
        <w:t xml:space="preserve"> от зёрен пустой породы).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Отличия в </w:t>
      </w:r>
      <w:hyperlink r:id="rId64" w:tooltip="Адгезия" w:history="1">
        <w:r w:rsidRPr="00A80E99">
          <w:rPr>
            <w:rFonts w:ascii="Times New Roman" w:eastAsia="Times New Roman" w:hAnsi="Times New Roman" w:cs="Times New Roman"/>
            <w:color w:val="0000FF"/>
            <w:sz w:val="24"/>
            <w:szCs w:val="24"/>
            <w:u w:val="single"/>
            <w:lang w:eastAsia="ru-RU"/>
          </w:rPr>
          <w:t>адгезионных</w:t>
        </w:r>
      </w:hyperlink>
      <w:r w:rsidRPr="00A80E99">
        <w:rPr>
          <w:rFonts w:ascii="Times New Roman" w:eastAsia="Times New Roman" w:hAnsi="Times New Roman" w:cs="Times New Roman"/>
          <w:sz w:val="24"/>
          <w:szCs w:val="24"/>
          <w:lang w:eastAsia="ru-RU"/>
        </w:rPr>
        <w:t xml:space="preserve"> и </w:t>
      </w:r>
      <w:hyperlink r:id="rId65" w:tooltip="Сорбция" w:history="1">
        <w:r w:rsidRPr="00A80E99">
          <w:rPr>
            <w:rFonts w:ascii="Times New Roman" w:eastAsia="Times New Roman" w:hAnsi="Times New Roman" w:cs="Times New Roman"/>
            <w:color w:val="0000FF"/>
            <w:sz w:val="24"/>
            <w:szCs w:val="24"/>
            <w:u w:val="single"/>
            <w:lang w:eastAsia="ru-RU"/>
          </w:rPr>
          <w:t>сорбционных</w:t>
        </w:r>
      </w:hyperlink>
      <w:r w:rsidRPr="00A80E99">
        <w:rPr>
          <w:rFonts w:ascii="Times New Roman" w:eastAsia="Times New Roman" w:hAnsi="Times New Roman" w:cs="Times New Roman"/>
          <w:sz w:val="24"/>
          <w:szCs w:val="24"/>
          <w:lang w:eastAsia="ru-RU"/>
        </w:rPr>
        <w:t xml:space="preserve"> свойствах минералов полезного компонента и пустой породы лежит в основе адгезионного и сорбционного способов обогащения </w:t>
      </w:r>
      <w:hyperlink r:id="rId66" w:tooltip="Золото" w:history="1">
        <w:r w:rsidRPr="00A80E99">
          <w:rPr>
            <w:rFonts w:ascii="Times New Roman" w:eastAsia="Times New Roman" w:hAnsi="Times New Roman" w:cs="Times New Roman"/>
            <w:color w:val="0000FF"/>
            <w:sz w:val="24"/>
            <w:szCs w:val="24"/>
            <w:u w:val="single"/>
            <w:lang w:eastAsia="ru-RU"/>
          </w:rPr>
          <w:t>золота</w:t>
        </w:r>
      </w:hyperlink>
      <w:r w:rsidRPr="00A80E99">
        <w:rPr>
          <w:rFonts w:ascii="Times New Roman" w:eastAsia="Times New Roman" w:hAnsi="Times New Roman" w:cs="Times New Roman"/>
          <w:sz w:val="24"/>
          <w:szCs w:val="24"/>
          <w:lang w:eastAsia="ru-RU"/>
        </w:rPr>
        <w:t xml:space="preserve"> и адгезионного обогащения алмазов (способы принадлежат к специальным способам обогащения).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Разные свойства компонентов полезного ископаемого взаимодействовать с химическими реагентами, бактериями и (или) их метаболитами обуславливает принцип действия химического и бактериального выщелачивания ряда полезных ископаемых (золото, медь, никель).</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Разная </w:t>
      </w:r>
      <w:hyperlink r:id="rId67" w:tooltip="Растворимость" w:history="1">
        <w:r w:rsidRPr="00A80E99">
          <w:rPr>
            <w:rFonts w:ascii="Times New Roman" w:eastAsia="Times New Roman" w:hAnsi="Times New Roman" w:cs="Times New Roman"/>
            <w:color w:val="0000FF"/>
            <w:sz w:val="24"/>
            <w:szCs w:val="24"/>
            <w:u w:val="single"/>
            <w:lang w:eastAsia="ru-RU"/>
          </w:rPr>
          <w:t>растворимость</w:t>
        </w:r>
      </w:hyperlink>
      <w:r w:rsidRPr="00A80E99">
        <w:rPr>
          <w:rFonts w:ascii="Times New Roman" w:eastAsia="Times New Roman" w:hAnsi="Times New Roman" w:cs="Times New Roman"/>
          <w:sz w:val="24"/>
          <w:szCs w:val="24"/>
          <w:lang w:eastAsia="ru-RU"/>
        </w:rPr>
        <w:t xml:space="preserve"> минералов лежит в основе современных комплексных (совмещённых) процессов типа «добыча-обогащение» (скважинное растворение солей с дальнейшим выпариванием раствора).</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Использование того или иного метода обогащения зависит от минерального состава полезных ископаемых, физических и химических свойств разделяемых компонентов.</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Заключительные операции</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Заключительные операции в схемах переработки полезных ископаемых предназначены, как правило, для снижения влажности до кондиционного уровня, а также для регенерации оборотных вод </w:t>
      </w:r>
      <w:hyperlink r:id="rId68" w:tooltip="Обогатительная фабрика" w:history="1">
        <w:r w:rsidRPr="00A80E99">
          <w:rPr>
            <w:rFonts w:ascii="Times New Roman" w:eastAsia="Times New Roman" w:hAnsi="Times New Roman" w:cs="Times New Roman"/>
            <w:color w:val="0000FF"/>
            <w:sz w:val="24"/>
            <w:szCs w:val="24"/>
            <w:u w:val="single"/>
            <w:lang w:eastAsia="ru-RU"/>
          </w:rPr>
          <w:t>обогатительной фабрики</w:t>
        </w:r>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Основные заключительные операции — </w:t>
      </w:r>
      <w:hyperlink r:id="rId69" w:tooltip="Сгущение (обогащение полезных ископаемых)" w:history="1">
        <w:r w:rsidRPr="00A80E99">
          <w:rPr>
            <w:rFonts w:ascii="Times New Roman" w:eastAsia="Times New Roman" w:hAnsi="Times New Roman" w:cs="Times New Roman"/>
            <w:color w:val="0000FF"/>
            <w:sz w:val="24"/>
            <w:szCs w:val="24"/>
            <w:u w:val="single"/>
            <w:lang w:eastAsia="ru-RU"/>
          </w:rPr>
          <w:t>сгущение</w:t>
        </w:r>
      </w:hyperlink>
      <w:r w:rsidRPr="00A80E99">
        <w:rPr>
          <w:rFonts w:ascii="Times New Roman" w:eastAsia="Times New Roman" w:hAnsi="Times New Roman" w:cs="Times New Roman"/>
          <w:sz w:val="24"/>
          <w:szCs w:val="24"/>
          <w:lang w:eastAsia="ru-RU"/>
        </w:rPr>
        <w:t xml:space="preserve"> </w:t>
      </w:r>
      <w:hyperlink r:id="rId70" w:tooltip="Пульпа (смесь)" w:history="1">
        <w:r w:rsidRPr="00A80E99">
          <w:rPr>
            <w:rFonts w:ascii="Times New Roman" w:eastAsia="Times New Roman" w:hAnsi="Times New Roman" w:cs="Times New Roman"/>
            <w:color w:val="0000FF"/>
            <w:sz w:val="24"/>
            <w:szCs w:val="24"/>
            <w:u w:val="single"/>
            <w:lang w:eastAsia="ru-RU"/>
          </w:rPr>
          <w:t>пульпы</w:t>
        </w:r>
      </w:hyperlink>
      <w:r w:rsidRPr="00A80E99">
        <w:rPr>
          <w:rFonts w:ascii="Times New Roman" w:eastAsia="Times New Roman" w:hAnsi="Times New Roman" w:cs="Times New Roman"/>
          <w:sz w:val="24"/>
          <w:szCs w:val="24"/>
          <w:lang w:eastAsia="ru-RU"/>
        </w:rPr>
        <w:t xml:space="preserve">, </w:t>
      </w:r>
      <w:hyperlink r:id="rId71" w:tooltip="Обезвоживание (обогащение руд)" w:history="1">
        <w:r w:rsidRPr="00A80E99">
          <w:rPr>
            <w:rFonts w:ascii="Times New Roman" w:eastAsia="Times New Roman" w:hAnsi="Times New Roman" w:cs="Times New Roman"/>
            <w:color w:val="0000FF"/>
            <w:sz w:val="24"/>
            <w:szCs w:val="24"/>
            <w:u w:val="single"/>
            <w:lang w:eastAsia="ru-RU"/>
          </w:rPr>
          <w:t>обезвоживание</w:t>
        </w:r>
      </w:hyperlink>
      <w:r w:rsidRPr="00A80E99">
        <w:rPr>
          <w:rFonts w:ascii="Times New Roman" w:eastAsia="Times New Roman" w:hAnsi="Times New Roman" w:cs="Times New Roman"/>
          <w:sz w:val="24"/>
          <w:szCs w:val="24"/>
          <w:lang w:eastAsia="ru-RU"/>
        </w:rPr>
        <w:t xml:space="preserve"> и сушка продуктов обогащения. Выбор метода обезвоживания зависит от характеристик материала, который обезвоживается, (начальной влажности, гранулометрического и минералогического составов) и требований к конечной влажности. Часто необходимой </w:t>
      </w:r>
      <w:r w:rsidRPr="00A80E99">
        <w:rPr>
          <w:rFonts w:ascii="Times New Roman" w:eastAsia="Times New Roman" w:hAnsi="Times New Roman" w:cs="Times New Roman"/>
          <w:sz w:val="24"/>
          <w:szCs w:val="24"/>
          <w:lang w:eastAsia="ru-RU"/>
        </w:rPr>
        <w:lastRenderedPageBreak/>
        <w:t>конечной влажности трудно достичь за одну стадию, поэтому на практике для некоторых продуктов обогащения используют операции обезвоживания разными способами в несколько стадий.</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A80E99">
        <w:rPr>
          <w:rFonts w:ascii="Times New Roman" w:eastAsia="Times New Roman" w:hAnsi="Times New Roman" w:cs="Times New Roman"/>
          <w:sz w:val="24"/>
          <w:szCs w:val="24"/>
          <w:lang w:eastAsia="ru-RU"/>
        </w:rPr>
        <w:t xml:space="preserve">Для </w:t>
      </w:r>
      <w:hyperlink r:id="rId72" w:tooltip="Обезвоживание (обогащение руд)" w:history="1">
        <w:r w:rsidRPr="00A80E99">
          <w:rPr>
            <w:rFonts w:ascii="Times New Roman" w:eastAsia="Times New Roman" w:hAnsi="Times New Roman" w:cs="Times New Roman"/>
            <w:color w:val="0000FF"/>
            <w:sz w:val="24"/>
            <w:szCs w:val="24"/>
            <w:u w:val="single"/>
            <w:lang w:eastAsia="ru-RU"/>
          </w:rPr>
          <w:t>обезвоживания</w:t>
        </w:r>
      </w:hyperlink>
      <w:r w:rsidRPr="00A80E99">
        <w:rPr>
          <w:rFonts w:ascii="Times New Roman" w:eastAsia="Times New Roman" w:hAnsi="Times New Roman" w:cs="Times New Roman"/>
          <w:sz w:val="24"/>
          <w:szCs w:val="24"/>
          <w:lang w:eastAsia="ru-RU"/>
        </w:rPr>
        <w:t xml:space="preserve"> продуктов обогащения используют способы дренирования (</w:t>
      </w:r>
      <w:hyperlink r:id="rId73" w:tooltip="Грохот" w:history="1">
        <w:r w:rsidRPr="00A80E99">
          <w:rPr>
            <w:rFonts w:ascii="Times New Roman" w:eastAsia="Times New Roman" w:hAnsi="Times New Roman" w:cs="Times New Roman"/>
            <w:color w:val="0000FF"/>
            <w:sz w:val="24"/>
            <w:szCs w:val="24"/>
            <w:u w:val="single"/>
            <w:lang w:eastAsia="ru-RU"/>
          </w:rPr>
          <w:t>грохоты</w:t>
        </w:r>
      </w:hyperlink>
      <w:r w:rsidRPr="00A80E99">
        <w:rPr>
          <w:rFonts w:ascii="Times New Roman" w:eastAsia="Times New Roman" w:hAnsi="Times New Roman" w:cs="Times New Roman"/>
          <w:sz w:val="24"/>
          <w:szCs w:val="24"/>
          <w:lang w:eastAsia="ru-RU"/>
        </w:rPr>
        <w:t xml:space="preserve">, элеваторы), центрифугирования (фильтрующие, </w:t>
      </w:r>
      <w:proofErr w:type="spellStart"/>
      <w:r w:rsidRPr="00A80E99">
        <w:rPr>
          <w:rFonts w:ascii="Times New Roman" w:eastAsia="Times New Roman" w:hAnsi="Times New Roman" w:cs="Times New Roman"/>
          <w:sz w:val="24"/>
          <w:szCs w:val="24"/>
          <w:lang w:eastAsia="ru-RU"/>
        </w:rPr>
        <w:t>осадительные</w:t>
      </w:r>
      <w:proofErr w:type="spellEnd"/>
      <w:r w:rsidRPr="00A80E99">
        <w:rPr>
          <w:rFonts w:ascii="Times New Roman" w:eastAsia="Times New Roman" w:hAnsi="Times New Roman" w:cs="Times New Roman"/>
          <w:sz w:val="24"/>
          <w:szCs w:val="24"/>
          <w:lang w:eastAsia="ru-RU"/>
        </w:rPr>
        <w:t xml:space="preserve"> и комбинированные центрифуги), </w:t>
      </w:r>
      <w:hyperlink r:id="rId74" w:tooltip="Сгущение (обогащение полезных ископаемых)" w:history="1">
        <w:r w:rsidRPr="00A80E99">
          <w:rPr>
            <w:rFonts w:ascii="Times New Roman" w:eastAsia="Times New Roman" w:hAnsi="Times New Roman" w:cs="Times New Roman"/>
            <w:color w:val="0000FF"/>
            <w:sz w:val="24"/>
            <w:szCs w:val="24"/>
            <w:u w:val="single"/>
            <w:lang w:eastAsia="ru-RU"/>
          </w:rPr>
          <w:t>сгущения</w:t>
        </w:r>
      </w:hyperlink>
      <w:r w:rsidRPr="00A80E99">
        <w:rPr>
          <w:rFonts w:ascii="Times New Roman" w:eastAsia="Times New Roman" w:hAnsi="Times New Roman" w:cs="Times New Roman"/>
          <w:sz w:val="24"/>
          <w:szCs w:val="24"/>
          <w:lang w:eastAsia="ru-RU"/>
        </w:rPr>
        <w:t xml:space="preserve"> (сгустители, гидроциклоны), фильтрования (вакуум-фильтры, фильтр-прессы) и термической сушки.</w:t>
      </w:r>
      <w:proofErr w:type="gramEnd"/>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Кроме технологических процессов, для нормального функционирования обогатительной фабрики должны быть предусмотрены процессы производственного обслуживания: внутрицеховой транспорт полезного ископаемого и продуктов его переработки, снабжения фабрики водой, электроэнергией, теплом, технологический контроль качества сырья и продуктов переработки.</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Основные методы обогащения полезных ископаемых</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По виду среды, в которой производят обогащение, различают обогащение:</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hyperlink r:id="rId75" w:tooltip="Сухое обогащение" w:history="1">
        <w:r w:rsidRPr="00A80E99">
          <w:rPr>
            <w:rFonts w:ascii="Times New Roman" w:eastAsia="Times New Roman" w:hAnsi="Times New Roman" w:cs="Times New Roman"/>
            <w:color w:val="0000FF"/>
            <w:sz w:val="24"/>
            <w:szCs w:val="24"/>
            <w:u w:val="single"/>
            <w:lang w:eastAsia="ru-RU"/>
          </w:rPr>
          <w:t>сухое обогащение</w:t>
        </w:r>
      </w:hyperlink>
      <w:r w:rsidRPr="00A80E99">
        <w:rPr>
          <w:rFonts w:ascii="Times New Roman" w:eastAsia="Times New Roman" w:hAnsi="Times New Roman" w:cs="Times New Roman"/>
          <w:sz w:val="24"/>
          <w:szCs w:val="24"/>
          <w:lang w:eastAsia="ru-RU"/>
        </w:rPr>
        <w:t xml:space="preserve"> (в воздухе и </w:t>
      </w:r>
      <w:proofErr w:type="spellStart"/>
      <w:r w:rsidRPr="00A80E99">
        <w:rPr>
          <w:rFonts w:ascii="Times New Roman" w:eastAsia="Times New Roman" w:hAnsi="Times New Roman" w:cs="Times New Roman"/>
          <w:sz w:val="24"/>
          <w:szCs w:val="24"/>
          <w:lang w:eastAsia="ru-RU"/>
        </w:rPr>
        <w:t>аэросуспензии</w:t>
      </w:r>
      <w:proofErr w:type="spellEnd"/>
      <w:r w:rsidRPr="00A80E99">
        <w:rPr>
          <w:rFonts w:ascii="Times New Roman" w:eastAsia="Times New Roman" w:hAnsi="Times New Roman" w:cs="Times New Roman"/>
          <w:sz w:val="24"/>
          <w:szCs w:val="24"/>
          <w:lang w:eastAsia="ru-RU"/>
        </w:rPr>
        <w:t>),</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A80E99">
        <w:rPr>
          <w:rFonts w:ascii="Times New Roman" w:eastAsia="Times New Roman" w:hAnsi="Times New Roman" w:cs="Times New Roman"/>
          <w:sz w:val="24"/>
          <w:szCs w:val="24"/>
          <w:lang w:eastAsia="ru-RU"/>
        </w:rPr>
        <w:t>мокрое</w:t>
      </w:r>
      <w:proofErr w:type="gramEnd"/>
      <w:r w:rsidRPr="00A80E99">
        <w:rPr>
          <w:rFonts w:ascii="Times New Roman" w:eastAsia="Times New Roman" w:hAnsi="Times New Roman" w:cs="Times New Roman"/>
          <w:sz w:val="24"/>
          <w:szCs w:val="24"/>
          <w:lang w:eastAsia="ru-RU"/>
        </w:rPr>
        <w:t xml:space="preserve"> (в воде, тяжёлых средах),</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в </w:t>
      </w:r>
      <w:hyperlink r:id="rId76" w:tooltip="Гравитация" w:history="1">
        <w:r w:rsidRPr="00A80E99">
          <w:rPr>
            <w:rFonts w:ascii="Times New Roman" w:eastAsia="Times New Roman" w:hAnsi="Times New Roman" w:cs="Times New Roman"/>
            <w:color w:val="0000FF"/>
            <w:sz w:val="24"/>
            <w:szCs w:val="24"/>
            <w:u w:val="single"/>
            <w:lang w:eastAsia="ru-RU"/>
          </w:rPr>
          <w:t>гравитационном поле</w:t>
        </w:r>
      </w:hyperlink>
      <w:r w:rsidRPr="00A80E99">
        <w:rPr>
          <w:rFonts w:ascii="Times New Roman" w:eastAsia="Times New Roman" w:hAnsi="Times New Roman" w:cs="Times New Roman"/>
          <w:sz w:val="24"/>
          <w:szCs w:val="24"/>
          <w:lang w:eastAsia="ru-RU"/>
        </w:rPr>
        <w:t>,</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в поле </w:t>
      </w:r>
      <w:hyperlink r:id="rId77" w:tooltip="Центробежная сила" w:history="1">
        <w:r w:rsidRPr="00A80E99">
          <w:rPr>
            <w:rFonts w:ascii="Times New Roman" w:eastAsia="Times New Roman" w:hAnsi="Times New Roman" w:cs="Times New Roman"/>
            <w:color w:val="0000FF"/>
            <w:sz w:val="24"/>
            <w:szCs w:val="24"/>
            <w:u w:val="single"/>
            <w:lang w:eastAsia="ru-RU"/>
          </w:rPr>
          <w:t>центробежных сил</w:t>
        </w:r>
      </w:hyperlink>
      <w:r w:rsidRPr="00A80E99">
        <w:rPr>
          <w:rFonts w:ascii="Times New Roman" w:eastAsia="Times New Roman" w:hAnsi="Times New Roman" w:cs="Times New Roman"/>
          <w:sz w:val="24"/>
          <w:szCs w:val="24"/>
          <w:lang w:eastAsia="ru-RU"/>
        </w:rPr>
        <w:t>,</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в </w:t>
      </w:r>
      <w:hyperlink r:id="rId78" w:tooltip="Магнитное поле" w:history="1">
        <w:r w:rsidRPr="00A80E99">
          <w:rPr>
            <w:rFonts w:ascii="Times New Roman" w:eastAsia="Times New Roman" w:hAnsi="Times New Roman" w:cs="Times New Roman"/>
            <w:color w:val="0000FF"/>
            <w:sz w:val="24"/>
            <w:szCs w:val="24"/>
            <w:u w:val="single"/>
            <w:lang w:eastAsia="ru-RU"/>
          </w:rPr>
          <w:t>магнитном поле</w:t>
        </w:r>
      </w:hyperlink>
      <w:r w:rsidRPr="00A80E99">
        <w:rPr>
          <w:rFonts w:ascii="Times New Roman" w:eastAsia="Times New Roman" w:hAnsi="Times New Roman" w:cs="Times New Roman"/>
          <w:sz w:val="24"/>
          <w:szCs w:val="24"/>
          <w:lang w:eastAsia="ru-RU"/>
        </w:rPr>
        <w:t>,</w:t>
      </w:r>
    </w:p>
    <w:p w:rsidR="00A80E99" w:rsidRPr="00A80E99" w:rsidRDefault="00A80E99" w:rsidP="00A80E99">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в </w:t>
      </w:r>
      <w:hyperlink r:id="rId79" w:tooltip="Электрическое поле" w:history="1">
        <w:r w:rsidRPr="00A80E99">
          <w:rPr>
            <w:rFonts w:ascii="Times New Roman" w:eastAsia="Times New Roman" w:hAnsi="Times New Roman" w:cs="Times New Roman"/>
            <w:color w:val="0000FF"/>
            <w:sz w:val="24"/>
            <w:szCs w:val="24"/>
            <w:u w:val="single"/>
            <w:lang w:eastAsia="ru-RU"/>
          </w:rPr>
          <w:t>электрическом поле</w:t>
        </w:r>
      </w:hyperlink>
      <w:r w:rsidRPr="00A80E99">
        <w:rPr>
          <w:rFonts w:ascii="Times New Roman" w:eastAsia="Times New Roman" w:hAnsi="Times New Roman" w:cs="Times New Roman"/>
          <w:sz w:val="24"/>
          <w:szCs w:val="24"/>
          <w:lang w:eastAsia="ru-RU"/>
        </w:rPr>
        <w:t>.</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hyperlink r:id="rId80" w:tooltip="Гравитационные методы обогащения" w:history="1">
        <w:r w:rsidRPr="00A80E99">
          <w:rPr>
            <w:rFonts w:ascii="Times New Roman" w:eastAsia="Times New Roman" w:hAnsi="Times New Roman" w:cs="Times New Roman"/>
            <w:color w:val="0000FF"/>
            <w:sz w:val="24"/>
            <w:szCs w:val="24"/>
            <w:u w:val="single"/>
            <w:lang w:eastAsia="ru-RU"/>
          </w:rPr>
          <w:t>Гравитационные методы обогащения</w:t>
        </w:r>
      </w:hyperlink>
      <w:r w:rsidRPr="00A80E99">
        <w:rPr>
          <w:rFonts w:ascii="Times New Roman" w:eastAsia="Times New Roman" w:hAnsi="Times New Roman" w:cs="Times New Roman"/>
          <w:sz w:val="24"/>
          <w:szCs w:val="24"/>
          <w:lang w:eastAsia="ru-RU"/>
        </w:rPr>
        <w:t xml:space="preserve"> основываются на различии в плотности, крупности и скорости движения кусков породы в водной или воздушной среде. При разделении в тяжёлых средах преимущественное значение имеет разница в плотности разделяемых компонентов.</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Для обогащения наиболее мелких частиц применяют способ </w:t>
      </w:r>
      <w:hyperlink r:id="rId81" w:tooltip="Флотация" w:history="1">
        <w:r w:rsidRPr="00A80E99">
          <w:rPr>
            <w:rFonts w:ascii="Times New Roman" w:eastAsia="Times New Roman" w:hAnsi="Times New Roman" w:cs="Times New Roman"/>
            <w:color w:val="0000FF"/>
            <w:sz w:val="24"/>
            <w:szCs w:val="24"/>
            <w:u w:val="single"/>
            <w:lang w:eastAsia="ru-RU"/>
          </w:rPr>
          <w:t>флотации</w:t>
        </w:r>
      </w:hyperlink>
      <w:r w:rsidRPr="00A80E99">
        <w:rPr>
          <w:rFonts w:ascii="Times New Roman" w:eastAsia="Times New Roman" w:hAnsi="Times New Roman" w:cs="Times New Roman"/>
          <w:sz w:val="24"/>
          <w:szCs w:val="24"/>
          <w:lang w:eastAsia="ru-RU"/>
        </w:rPr>
        <w:t xml:space="preserve">, основанный на разнице в поверхностных свойствах компонентов (избирательной </w:t>
      </w:r>
      <w:hyperlink r:id="rId82" w:tooltip="Смачиваемость" w:history="1">
        <w:proofErr w:type="spellStart"/>
        <w:r w:rsidRPr="00A80E99">
          <w:rPr>
            <w:rFonts w:ascii="Times New Roman" w:eastAsia="Times New Roman" w:hAnsi="Times New Roman" w:cs="Times New Roman"/>
            <w:color w:val="0000FF"/>
            <w:sz w:val="24"/>
            <w:szCs w:val="24"/>
            <w:u w:val="single"/>
            <w:lang w:eastAsia="ru-RU"/>
          </w:rPr>
          <w:t>смачиваемости</w:t>
        </w:r>
        <w:proofErr w:type="spellEnd"/>
      </w:hyperlink>
      <w:r w:rsidRPr="00A80E99">
        <w:rPr>
          <w:rFonts w:ascii="Times New Roman" w:eastAsia="Times New Roman" w:hAnsi="Times New Roman" w:cs="Times New Roman"/>
          <w:sz w:val="24"/>
          <w:szCs w:val="24"/>
          <w:lang w:eastAsia="ru-RU"/>
        </w:rPr>
        <w:t xml:space="preserve"> водой, прилипании частиц минерального сырья к пузырькам воздуха).</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Продукты обогащения полезных ископаемых</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В результате обогащение полезное ископаемое разделяется на несколько продуктов: концентрат (один или несколько) и отходы. Кроме того, в процессе обогащения могут быть получены промежуточные продукты.</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Концентраты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Концентраты — продукты обогащения, в которых сосредоточено основное количество ценного компонента. Концентраты в сравнении с обогащаемым материалом характеризуются значительно более высоким содержанием полезных компонентов и более низким содержанием пустой породы и вредных примесей.</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Отходы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lastRenderedPageBreak/>
        <w:t xml:space="preserve">Отходы — продукты с малым содержанием ценных компонентов, дальнейшее извлечение которых невозможно технически или нецелесообразно экономически. (Данный термин равнозначен употреблявшемуся ранее термину </w:t>
      </w:r>
      <w:r w:rsidRPr="00A80E99">
        <w:rPr>
          <w:rFonts w:ascii="Times New Roman" w:eastAsia="Times New Roman" w:hAnsi="Times New Roman" w:cs="Times New Roman"/>
          <w:b/>
          <w:bCs/>
          <w:sz w:val="24"/>
          <w:szCs w:val="24"/>
          <w:lang w:eastAsia="ru-RU"/>
        </w:rPr>
        <w:t>отвальные хвосты</w:t>
      </w:r>
      <w:r w:rsidRPr="00A80E99">
        <w:rPr>
          <w:rFonts w:ascii="Times New Roman" w:eastAsia="Times New Roman" w:hAnsi="Times New Roman" w:cs="Times New Roman"/>
          <w:sz w:val="24"/>
          <w:szCs w:val="24"/>
          <w:lang w:eastAsia="ru-RU"/>
        </w:rPr>
        <w:t xml:space="preserve">, но не термину </w:t>
      </w:r>
      <w:r w:rsidRPr="00A80E99">
        <w:rPr>
          <w:rFonts w:ascii="Times New Roman" w:eastAsia="Times New Roman" w:hAnsi="Times New Roman" w:cs="Times New Roman"/>
          <w:b/>
          <w:bCs/>
          <w:sz w:val="24"/>
          <w:szCs w:val="24"/>
          <w:lang w:eastAsia="ru-RU"/>
        </w:rPr>
        <w:t>хвосты</w:t>
      </w:r>
      <w:r w:rsidRPr="00A80E99">
        <w:rPr>
          <w:rFonts w:ascii="Times New Roman" w:eastAsia="Times New Roman" w:hAnsi="Times New Roman" w:cs="Times New Roman"/>
          <w:sz w:val="24"/>
          <w:szCs w:val="24"/>
          <w:lang w:eastAsia="ru-RU"/>
        </w:rPr>
        <w:t>, которые, в отличие от отходов, присутствуют практически в каждой операции обогащения)</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Промежуточные продукты</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Промежуточные продукты (</w:t>
      </w:r>
      <w:proofErr w:type="spellStart"/>
      <w:r w:rsidRPr="00A80E99">
        <w:rPr>
          <w:rFonts w:ascii="Times New Roman" w:eastAsia="Times New Roman" w:hAnsi="Times New Roman" w:cs="Times New Roman"/>
          <w:sz w:val="24"/>
          <w:szCs w:val="24"/>
          <w:lang w:eastAsia="ru-RU"/>
        </w:rPr>
        <w:t>промпродукты</w:t>
      </w:r>
      <w:proofErr w:type="spellEnd"/>
      <w:r w:rsidRPr="00A80E99">
        <w:rPr>
          <w:rFonts w:ascii="Times New Roman" w:eastAsia="Times New Roman" w:hAnsi="Times New Roman" w:cs="Times New Roman"/>
          <w:sz w:val="24"/>
          <w:szCs w:val="24"/>
          <w:lang w:eastAsia="ru-RU"/>
        </w:rPr>
        <w:t xml:space="preserve">) — это механическая смесь сростков с раскрытыми зёрнами полезных компонентов и пустой породы. </w:t>
      </w:r>
      <w:proofErr w:type="spellStart"/>
      <w:r w:rsidRPr="00A80E99">
        <w:rPr>
          <w:rFonts w:ascii="Times New Roman" w:eastAsia="Times New Roman" w:hAnsi="Times New Roman" w:cs="Times New Roman"/>
          <w:sz w:val="24"/>
          <w:szCs w:val="24"/>
          <w:lang w:eastAsia="ru-RU"/>
        </w:rPr>
        <w:t>Промпродукты</w:t>
      </w:r>
      <w:proofErr w:type="spellEnd"/>
      <w:r w:rsidRPr="00A80E99">
        <w:rPr>
          <w:rFonts w:ascii="Times New Roman" w:eastAsia="Times New Roman" w:hAnsi="Times New Roman" w:cs="Times New Roman"/>
          <w:sz w:val="24"/>
          <w:szCs w:val="24"/>
          <w:lang w:eastAsia="ru-RU"/>
        </w:rPr>
        <w:t xml:space="preserve"> характеризуются более низким в сравнении с концентратами и более высоким в сравнении с отходами содержанием полезных компонентов.</w:t>
      </w:r>
    </w:p>
    <w:p w:rsidR="00A80E99" w:rsidRPr="00A80E99" w:rsidRDefault="00A80E99" w:rsidP="00A80E99">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A80E99">
        <w:rPr>
          <w:rFonts w:ascii="Times New Roman" w:eastAsia="Times New Roman" w:hAnsi="Times New Roman" w:cs="Times New Roman"/>
          <w:b/>
          <w:bCs/>
          <w:sz w:val="27"/>
          <w:szCs w:val="27"/>
          <w:lang w:eastAsia="ru-RU"/>
        </w:rPr>
        <w:t>Качество обогащения</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Качество полезных ископаемых и продуктов обогащения определяется содержанием ценного компонента, примесей, сопутствующих элементов, а также влажностью и крупностью.</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Обогащение полезных ископаемых идеальное</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Под идеальным обогащением полезных ископаемых (идеальным разделением) понимается процесс разделения минеральной смеси на компоненты, при котором полностью отсутствует засорение каждого продукта посторонними для него частичками. Эффективность идеального обогащения полезных ископаемых составляет 100 % по любым критериям.</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Частичное обогащение полезных ископаемых</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Частичное обогащение — это обогащение отдельного класса крупности полезного ископаемого, или выделение наиболее легко отделяемой части засоряющих примесей из конечного продукта с целью повышения концентрации в нём полезного компонента. Применяется, например, для снижения </w:t>
      </w:r>
      <w:hyperlink r:id="rId83" w:tooltip="Зольность" w:history="1">
        <w:r w:rsidRPr="00A80E99">
          <w:rPr>
            <w:rFonts w:ascii="Times New Roman" w:eastAsia="Times New Roman" w:hAnsi="Times New Roman" w:cs="Times New Roman"/>
            <w:color w:val="0000FF"/>
            <w:sz w:val="24"/>
            <w:szCs w:val="24"/>
            <w:u w:val="single"/>
            <w:lang w:eastAsia="ru-RU"/>
          </w:rPr>
          <w:t>зольности</w:t>
        </w:r>
      </w:hyperlink>
      <w:r w:rsidRPr="00A80E99">
        <w:rPr>
          <w:rFonts w:ascii="Times New Roman" w:eastAsia="Times New Roman" w:hAnsi="Times New Roman" w:cs="Times New Roman"/>
          <w:sz w:val="24"/>
          <w:szCs w:val="24"/>
          <w:lang w:eastAsia="ru-RU"/>
        </w:rPr>
        <w:t xml:space="preserve"> неклассифицированного энергетического </w:t>
      </w:r>
      <w:hyperlink r:id="rId84" w:tooltip="Уголь" w:history="1">
        <w:r w:rsidRPr="00A80E99">
          <w:rPr>
            <w:rFonts w:ascii="Times New Roman" w:eastAsia="Times New Roman" w:hAnsi="Times New Roman" w:cs="Times New Roman"/>
            <w:color w:val="0000FF"/>
            <w:sz w:val="24"/>
            <w:szCs w:val="24"/>
            <w:u w:val="single"/>
            <w:lang w:eastAsia="ru-RU"/>
          </w:rPr>
          <w:t>угля</w:t>
        </w:r>
      </w:hyperlink>
      <w:r w:rsidRPr="00A80E99">
        <w:rPr>
          <w:rFonts w:ascii="Times New Roman" w:eastAsia="Times New Roman" w:hAnsi="Times New Roman" w:cs="Times New Roman"/>
          <w:sz w:val="24"/>
          <w:szCs w:val="24"/>
          <w:lang w:eastAsia="ru-RU"/>
        </w:rPr>
        <w:t xml:space="preserve"> путём выделения и обогащения крупного класса с дальнейшим смешиванием полученного концентрата и мелкого необогащённого отсева.</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Потери полезных ископаемых при обогащении</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Под потерями полезного ископаемого при обогащении понимается количество пригодного для обогащения полезного компонента, которое теряется с отходами обогащения вследствие несовершенства процесса или нарушения технологического режима.</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Установлены допустимые нормы </w:t>
      </w:r>
      <w:proofErr w:type="spellStart"/>
      <w:r w:rsidRPr="00A80E99">
        <w:rPr>
          <w:rFonts w:ascii="Times New Roman" w:eastAsia="Times New Roman" w:hAnsi="Times New Roman" w:cs="Times New Roman"/>
          <w:sz w:val="24"/>
          <w:szCs w:val="24"/>
          <w:lang w:eastAsia="ru-RU"/>
        </w:rPr>
        <w:t>взаимозасорения</w:t>
      </w:r>
      <w:proofErr w:type="spellEnd"/>
      <w:r w:rsidRPr="00A80E99">
        <w:rPr>
          <w:rFonts w:ascii="Times New Roman" w:eastAsia="Times New Roman" w:hAnsi="Times New Roman" w:cs="Times New Roman"/>
          <w:sz w:val="24"/>
          <w:szCs w:val="24"/>
          <w:lang w:eastAsia="ru-RU"/>
        </w:rPr>
        <w:t xml:space="preserve"> продуктов обогащения для разных технологических процессов, в частности, для обогащения угля. Допустимый процент потерь полезного ископаемого сбрасывается с баланса продуктов обогащения для покрытия расхождений при учёте массы влаги, выноса полезных ископаемых с дымовыми газами сушилен, механических потерь.</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Граница обогащения полезных ископаемых</w:t>
      </w:r>
      <w:bookmarkStart w:id="0" w:name="_GoBack"/>
      <w:bookmarkEnd w:id="0"/>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lastRenderedPageBreak/>
        <w:t>Граница обогащения полезных ископаемых — это наименьший и наибольший размеры частичек руды, угля, эффективно обогащаемых в обогатительной машине.</w:t>
      </w:r>
    </w:p>
    <w:p w:rsidR="00A80E99" w:rsidRDefault="00A80E99" w:rsidP="00A80E99">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A80E99">
        <w:rPr>
          <w:rFonts w:ascii="Times New Roman" w:eastAsia="Times New Roman" w:hAnsi="Times New Roman" w:cs="Times New Roman"/>
          <w:b/>
          <w:bCs/>
          <w:sz w:val="36"/>
          <w:szCs w:val="36"/>
          <w:lang w:eastAsia="ru-RU"/>
        </w:rPr>
        <w:t>Глубина обогащения</w:t>
      </w:r>
    </w:p>
    <w:p w:rsidR="00A80E99" w:rsidRPr="00A80E99" w:rsidRDefault="00A80E99" w:rsidP="00A80E99">
      <w:pPr>
        <w:spacing w:before="100" w:beforeAutospacing="1" w:after="100" w:afterAutospacing="1" w:line="240" w:lineRule="auto"/>
        <w:outlineLvl w:val="1"/>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Глубина обогащения — это нижняя граница крупности материала, который подлежит обогащению.</w:t>
      </w:r>
    </w:p>
    <w:p w:rsidR="00A80E99" w:rsidRPr="00A80E99" w:rsidRDefault="00A80E99" w:rsidP="00A80E99">
      <w:pPr>
        <w:spacing w:before="100" w:beforeAutospacing="1" w:after="100" w:afterAutospacing="1" w:line="240" w:lineRule="auto"/>
        <w:rPr>
          <w:rFonts w:ascii="Times New Roman" w:eastAsia="Times New Roman" w:hAnsi="Times New Roman" w:cs="Times New Roman"/>
          <w:sz w:val="24"/>
          <w:szCs w:val="24"/>
          <w:lang w:eastAsia="ru-RU"/>
        </w:rPr>
      </w:pPr>
      <w:r w:rsidRPr="00A80E99">
        <w:rPr>
          <w:rFonts w:ascii="Times New Roman" w:eastAsia="Times New Roman" w:hAnsi="Times New Roman" w:cs="Times New Roman"/>
          <w:sz w:val="24"/>
          <w:szCs w:val="24"/>
          <w:lang w:eastAsia="ru-RU"/>
        </w:rPr>
        <w:t xml:space="preserve">При обогащении угля применяются технологические схемы с границами обогащения 13; 6; 1; 0,5 и 0 мм. Соответственно выделяется необогащённый отсев крупностью 0—13 или 0—6 мм, или </w:t>
      </w:r>
      <w:hyperlink r:id="rId85" w:tooltip="Шлам" w:history="1">
        <w:r w:rsidRPr="00A80E99">
          <w:rPr>
            <w:rFonts w:ascii="Times New Roman" w:eastAsia="Times New Roman" w:hAnsi="Times New Roman" w:cs="Times New Roman"/>
            <w:color w:val="0000FF"/>
            <w:sz w:val="24"/>
            <w:szCs w:val="24"/>
            <w:u w:val="single"/>
            <w:lang w:eastAsia="ru-RU"/>
          </w:rPr>
          <w:t>шлам</w:t>
        </w:r>
      </w:hyperlink>
      <w:r w:rsidRPr="00A80E99">
        <w:rPr>
          <w:rFonts w:ascii="Times New Roman" w:eastAsia="Times New Roman" w:hAnsi="Times New Roman" w:cs="Times New Roman"/>
          <w:sz w:val="24"/>
          <w:szCs w:val="24"/>
          <w:lang w:eastAsia="ru-RU"/>
        </w:rPr>
        <w:t xml:space="preserve"> крупностью 0—1 или 0—0,5 мм. Граница обогащения 0 мм означает, что все классы крупности подлежат обогащению.</w:t>
      </w:r>
    </w:p>
    <w:p w:rsidR="0091522D" w:rsidRDefault="0091522D"/>
    <w:sectPr w:rsidR="009152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17350"/>
    <w:multiLevelType w:val="multilevel"/>
    <w:tmpl w:val="31747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5855E5"/>
    <w:multiLevelType w:val="multilevel"/>
    <w:tmpl w:val="F1585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A45D81"/>
    <w:multiLevelType w:val="multilevel"/>
    <w:tmpl w:val="EAFEB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1D0"/>
    <w:rsid w:val="0091522D"/>
    <w:rsid w:val="00A80E99"/>
    <w:rsid w:val="00B30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A80E9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80E9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A80E9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80E9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80E9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A80E99"/>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A80E99"/>
    <w:rPr>
      <w:color w:val="0000FF"/>
      <w:u w:val="single"/>
    </w:rPr>
  </w:style>
  <w:style w:type="paragraph" w:styleId="a4">
    <w:name w:val="Normal (Web)"/>
    <w:basedOn w:val="a"/>
    <w:uiPriority w:val="99"/>
    <w:semiHidden/>
    <w:unhideWhenUsed/>
    <w:rsid w:val="00A80E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toggle"/>
    <w:basedOn w:val="a0"/>
    <w:rsid w:val="00A80E99"/>
  </w:style>
  <w:style w:type="character" w:customStyle="1" w:styleId="tocnumber2">
    <w:name w:val="tocnumber2"/>
    <w:basedOn w:val="a0"/>
    <w:rsid w:val="00A80E99"/>
  </w:style>
  <w:style w:type="character" w:customStyle="1" w:styleId="toctext">
    <w:name w:val="toctext"/>
    <w:basedOn w:val="a0"/>
    <w:rsid w:val="00A80E99"/>
  </w:style>
  <w:style w:type="character" w:customStyle="1" w:styleId="mw-headline">
    <w:name w:val="mw-headline"/>
    <w:basedOn w:val="a0"/>
    <w:rsid w:val="00A80E99"/>
  </w:style>
  <w:style w:type="character" w:customStyle="1" w:styleId="mw-editsection1">
    <w:name w:val="mw-editsection1"/>
    <w:basedOn w:val="a0"/>
    <w:rsid w:val="00A80E99"/>
  </w:style>
  <w:style w:type="character" w:customStyle="1" w:styleId="mw-editsection-bracket">
    <w:name w:val="mw-editsection-bracket"/>
    <w:basedOn w:val="a0"/>
    <w:rsid w:val="00A80E99"/>
  </w:style>
  <w:style w:type="character" w:customStyle="1" w:styleId="mw-editsection-divider1">
    <w:name w:val="mw-editsection-divider1"/>
    <w:basedOn w:val="a0"/>
    <w:rsid w:val="00A80E99"/>
    <w:rPr>
      <w:color w:val="55555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A80E9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80E9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A80E9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80E9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80E9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A80E99"/>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A80E99"/>
    <w:rPr>
      <w:color w:val="0000FF"/>
      <w:u w:val="single"/>
    </w:rPr>
  </w:style>
  <w:style w:type="paragraph" w:styleId="a4">
    <w:name w:val="Normal (Web)"/>
    <w:basedOn w:val="a"/>
    <w:uiPriority w:val="99"/>
    <w:semiHidden/>
    <w:unhideWhenUsed/>
    <w:rsid w:val="00A80E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toggle"/>
    <w:basedOn w:val="a0"/>
    <w:rsid w:val="00A80E99"/>
  </w:style>
  <w:style w:type="character" w:customStyle="1" w:styleId="tocnumber2">
    <w:name w:val="tocnumber2"/>
    <w:basedOn w:val="a0"/>
    <w:rsid w:val="00A80E99"/>
  </w:style>
  <w:style w:type="character" w:customStyle="1" w:styleId="toctext">
    <w:name w:val="toctext"/>
    <w:basedOn w:val="a0"/>
    <w:rsid w:val="00A80E99"/>
  </w:style>
  <w:style w:type="character" w:customStyle="1" w:styleId="mw-headline">
    <w:name w:val="mw-headline"/>
    <w:basedOn w:val="a0"/>
    <w:rsid w:val="00A80E99"/>
  </w:style>
  <w:style w:type="character" w:customStyle="1" w:styleId="mw-editsection1">
    <w:name w:val="mw-editsection1"/>
    <w:basedOn w:val="a0"/>
    <w:rsid w:val="00A80E99"/>
  </w:style>
  <w:style w:type="character" w:customStyle="1" w:styleId="mw-editsection-bracket">
    <w:name w:val="mw-editsection-bracket"/>
    <w:basedOn w:val="a0"/>
    <w:rsid w:val="00A80E99"/>
  </w:style>
  <w:style w:type="character" w:customStyle="1" w:styleId="mw-editsection-divider1">
    <w:name w:val="mw-editsection-divider1"/>
    <w:basedOn w:val="a0"/>
    <w:rsid w:val="00A80E99"/>
    <w:rPr>
      <w:color w:val="55555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084313">
      <w:bodyDiv w:val="1"/>
      <w:marLeft w:val="0"/>
      <w:marRight w:val="0"/>
      <w:marTop w:val="0"/>
      <w:marBottom w:val="0"/>
      <w:divBdr>
        <w:top w:val="none" w:sz="0" w:space="0" w:color="auto"/>
        <w:left w:val="none" w:sz="0" w:space="0" w:color="auto"/>
        <w:bottom w:val="none" w:sz="0" w:space="0" w:color="auto"/>
        <w:right w:val="none" w:sz="0" w:space="0" w:color="auto"/>
      </w:divBdr>
      <w:divsChild>
        <w:div w:id="2071683903">
          <w:marLeft w:val="0"/>
          <w:marRight w:val="0"/>
          <w:marTop w:val="0"/>
          <w:marBottom w:val="0"/>
          <w:divBdr>
            <w:top w:val="none" w:sz="0" w:space="0" w:color="auto"/>
            <w:left w:val="none" w:sz="0" w:space="0" w:color="auto"/>
            <w:bottom w:val="none" w:sz="0" w:space="0" w:color="auto"/>
            <w:right w:val="none" w:sz="0" w:space="0" w:color="auto"/>
          </w:divBdr>
          <w:divsChild>
            <w:div w:id="1418862764">
              <w:marLeft w:val="0"/>
              <w:marRight w:val="0"/>
              <w:marTop w:val="0"/>
              <w:marBottom w:val="0"/>
              <w:divBdr>
                <w:top w:val="none" w:sz="0" w:space="0" w:color="auto"/>
                <w:left w:val="none" w:sz="0" w:space="0" w:color="auto"/>
                <w:bottom w:val="none" w:sz="0" w:space="0" w:color="auto"/>
                <w:right w:val="none" w:sz="0" w:space="0" w:color="auto"/>
              </w:divBdr>
              <w:divsChild>
                <w:div w:id="59790491">
                  <w:marLeft w:val="0"/>
                  <w:marRight w:val="0"/>
                  <w:marTop w:val="0"/>
                  <w:marBottom w:val="0"/>
                  <w:divBdr>
                    <w:top w:val="none" w:sz="0" w:space="0" w:color="auto"/>
                    <w:left w:val="none" w:sz="0" w:space="0" w:color="auto"/>
                    <w:bottom w:val="none" w:sz="0" w:space="0" w:color="auto"/>
                    <w:right w:val="none" w:sz="0" w:space="0" w:color="auto"/>
                  </w:divBdr>
                  <w:divsChild>
                    <w:div w:id="1526744459">
                      <w:marLeft w:val="0"/>
                      <w:marRight w:val="0"/>
                      <w:marTop w:val="0"/>
                      <w:marBottom w:val="0"/>
                      <w:divBdr>
                        <w:top w:val="none" w:sz="0" w:space="0" w:color="auto"/>
                        <w:left w:val="none" w:sz="0" w:space="0" w:color="auto"/>
                        <w:bottom w:val="none" w:sz="0" w:space="0" w:color="auto"/>
                        <w:right w:val="none" w:sz="0" w:space="0" w:color="auto"/>
                      </w:divBdr>
                      <w:divsChild>
                        <w:div w:id="136540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A6%D0%B8%D0%BD%D0%BA" TargetMode="External"/><Relationship Id="rId18" Type="http://schemas.openxmlformats.org/officeDocument/2006/relationships/hyperlink" Target="https://ru.wikipedia.org/wiki/%D0%A1%D0%B5%D1%80%D0%B0" TargetMode="External"/><Relationship Id="rId26" Type="http://schemas.openxmlformats.org/officeDocument/2006/relationships/hyperlink" Target="https://ru.wikipedia.org/wiki/%D0%A0%D1%83%D0%B4%D0%B0" TargetMode="External"/><Relationship Id="rId39" Type="http://schemas.openxmlformats.org/officeDocument/2006/relationships/hyperlink" Target="https://ru.wikipedia.org/wiki/%D0%9C%D0%B0%D0%B3%D0%BD%D0%B8%D1%82%D0%BD%D0%BE%D0%B5_%D0%BE%D0%B1%D0%BE%D0%B3%D0%B0%D1%89%D0%B5%D0%BD%D0%B8%D0%B5_%D0%BF%D0%BE%D0%BB%D0%B5%D0%B7%D0%BD%D1%8B%D1%85_%D0%B8%D1%81%D0%BA%D0%BE%D0%BF%D0%B0%D0%B5%D0%BC%D1%8B%D1%85" TargetMode="External"/><Relationship Id="rId21" Type="http://schemas.openxmlformats.org/officeDocument/2006/relationships/hyperlink" Target="https://ru.wikipedia.org/wiki/%D0%93%D1%80%D0%B0%D0%B2%D0%B8%D1%82%D0%B0%D1%86%D0%B8%D0%BE%D0%BD%D0%BD%D0%BE%D0%B5_%D0%BE%D0%B1%D0%BE%D0%B3%D0%B0%D1%89%D0%B5%D0%BD%D0%B8%D0%B5_%D0%BF%D0%BE%D0%BB%D0%B5%D0%B7%D0%BD%D1%8B%D1%85_%D0%B8%D1%81%D0%BA%D0%BE%D0%BF%D0%B0%D0%B5%D0%BC%D1%8B%D1%85" TargetMode="External"/><Relationship Id="rId34" Type="http://schemas.openxmlformats.org/officeDocument/2006/relationships/hyperlink" Target="https://ru.wikipedia.org/wiki/%D0%9C%D0%B0%D0%B3%D0%BD%D0%B8%D1%82%D0%BD%D0%B0%D1%8F_%D0%B2%D0%BE%D1%81%D0%BF%D1%80%D0%B8%D0%B8%D0%BC%D1%87%D0%B8%D0%B2%D0%BE%D1%81%D1%82%D1%8C" TargetMode="External"/><Relationship Id="rId42" Type="http://schemas.openxmlformats.org/officeDocument/2006/relationships/hyperlink" Target="https://ru.wikipedia.org/wiki/%D0%96%D0%B5%D0%BB%D0%B5%D0%B7%D0%BD%D0%B0%D1%8F_%D1%80%D1%83%D0%B4%D0%B0" TargetMode="External"/><Relationship Id="rId47" Type="http://schemas.openxmlformats.org/officeDocument/2006/relationships/hyperlink" Target="https://ru.wikipedia.org/wiki/%D0%9C%D0%B0%D0%B3%D0%BD%D0%B5%D1%82%D0%B8%D1%82" TargetMode="External"/><Relationship Id="rId50" Type="http://schemas.openxmlformats.org/officeDocument/2006/relationships/hyperlink" Target="https://ru.wikipedia.org/wiki/%D0%A4%D0%BB%D0%BE%D1%82%D0%B0%D1%86%D0%B8%D1%8F" TargetMode="External"/><Relationship Id="rId55" Type="http://schemas.openxmlformats.org/officeDocument/2006/relationships/hyperlink" Target="https://ru.wikipedia.org/wiki/%D0%A4%D0%BB%D0%BE%D0%BA%D1%83%D0%BB%D1%8F%D1%86%D0%B8%D1%8F" TargetMode="External"/><Relationship Id="rId63" Type="http://schemas.openxmlformats.org/officeDocument/2006/relationships/hyperlink" Target="https://ru.wikipedia.org/wiki/%D0%90%D0%BB%D0%BC%D0%B0%D0%B7" TargetMode="External"/><Relationship Id="rId68" Type="http://schemas.openxmlformats.org/officeDocument/2006/relationships/hyperlink" Target="https://ru.wikipedia.org/wiki/%D0%9E%D0%B1%D0%BE%D0%B3%D0%B0%D1%82%D0%B8%D1%82%D0%B5%D0%BB%D1%8C%D0%BD%D0%B0%D1%8F_%D1%84%D0%B0%D0%B1%D1%80%D0%B8%D0%BA%D0%B0" TargetMode="External"/><Relationship Id="rId76" Type="http://schemas.openxmlformats.org/officeDocument/2006/relationships/hyperlink" Target="https://ru.wikipedia.org/wiki/%D0%93%D1%80%D0%B0%D0%B2%D0%B8%D1%82%D0%B0%D1%86%D0%B8%D1%8F" TargetMode="External"/><Relationship Id="rId84" Type="http://schemas.openxmlformats.org/officeDocument/2006/relationships/hyperlink" Target="https://ru.wikipedia.org/wiki/%D0%A3%D0%B3%D0%BE%D0%BB%D1%8C" TargetMode="External"/><Relationship Id="rId7" Type="http://schemas.openxmlformats.org/officeDocument/2006/relationships/hyperlink" Target="https://ru.wikipedia.org/wiki/%D0%90%D1%81%D0%B1%D0%B5%D1%81%D1%82" TargetMode="External"/><Relationship Id="rId71" Type="http://schemas.openxmlformats.org/officeDocument/2006/relationships/hyperlink" Target="https://ru.wikipedia.org/wiki/%D0%9E%D0%B1%D0%B5%D0%B7%D0%B2%D0%BE%D0%B6%D0%B8%D0%B2%D0%B0%D0%BD%D0%B8%D0%B5_(%D0%BE%D0%B1%D0%BE%D0%B3%D0%B0%D1%89%D0%B5%D0%BD%D0%B8%D0%B5_%D1%80%D1%83%D0%B4)" TargetMode="External"/><Relationship Id="rId2" Type="http://schemas.openxmlformats.org/officeDocument/2006/relationships/styles" Target="styles.xml"/><Relationship Id="rId16" Type="http://schemas.openxmlformats.org/officeDocument/2006/relationships/hyperlink" Target="https://ru.wikipedia.org/wiki/%D0%97%D0%BE%D0%BB%D1%8C%D0%BD%D0%BE%D1%81%D1%82%D1%8C" TargetMode="External"/><Relationship Id="rId29" Type="http://schemas.openxmlformats.org/officeDocument/2006/relationships/hyperlink" Target="https://ru.wikipedia.org/wiki/%D0%9C%D0%BC" TargetMode="External"/><Relationship Id="rId11" Type="http://schemas.openxmlformats.org/officeDocument/2006/relationships/hyperlink" Target="https://ru.wikipedia.org/wiki/%D0%9C%D0%B5%D0%B4%D1%8C" TargetMode="External"/><Relationship Id="rId24" Type="http://schemas.openxmlformats.org/officeDocument/2006/relationships/hyperlink" Target="https://ru.wikipedia.org/wiki/%D0%A4%D0%BB%D0%BE%D1%82%D0%B0%D1%86%D0%B8%D1%8F" TargetMode="External"/><Relationship Id="rId32" Type="http://schemas.openxmlformats.org/officeDocument/2006/relationships/hyperlink" Target="https://ru.wikipedia.org/wiki/%D0%94%D1%80%D0%BE%D0%B1%D0%B8%D0%BB%D0%BA%D0%B0" TargetMode="External"/><Relationship Id="rId37" Type="http://schemas.openxmlformats.org/officeDocument/2006/relationships/hyperlink" Target="https://ru.wikipedia.org/wiki/%D0%93%D1%80%D0%B0%D0%B2%D0%B8%D1%82%D0%B0%D1%86%D0%B8%D0%BE%D0%BD%D0%BD%D0%BE%D0%B5_%D0%BE%D0%B1%D0%BE%D0%B3%D0%B0%D1%89%D0%B5%D0%BD%D0%B8%D0%B5_%D0%BF%D0%BE%D0%BB%D0%B5%D0%B7%D0%BD%D1%8B%D1%85_%D0%B8%D1%81%D0%BA%D0%BE%D0%BF%D0%B0%D0%B5%D0%BC%D1%8B%D1%85" TargetMode="External"/><Relationship Id="rId40" Type="http://schemas.openxmlformats.org/officeDocument/2006/relationships/hyperlink" Target="https://ru.wikipedia.org/wiki/%D0%9C%D0%B0%D0%B3%D0%BD%D0%B8%D1%82%D0%BD%D0%BE%D0%B5_%D0%BF%D0%BE%D0%BB%D0%B5" TargetMode="External"/><Relationship Id="rId45" Type="http://schemas.openxmlformats.org/officeDocument/2006/relationships/hyperlink" Target="https://ru.wikipedia.org/wiki/%D0%92%D0%BE%D0%BB%D1%8C%D1%84%D1%80%D0%B0%D0%BC" TargetMode="External"/><Relationship Id="rId53" Type="http://schemas.openxmlformats.org/officeDocument/2006/relationships/hyperlink" Target="https://ru.wikipedia.org/w/index.php?title=%D0%9C%D0%B0%D1%81%D0%BB%D1%8F%D0%BD%D0%B0%D1%8F_%D0%B3%D1%80%D0%B0%D0%BD%D1%83%D0%BB%D1%8F%D1%86%D0%B8%D1%8F&amp;action=edit&amp;redlink=1" TargetMode="External"/><Relationship Id="rId58" Type="http://schemas.openxmlformats.org/officeDocument/2006/relationships/hyperlink" Target="https://ru.wikipedia.org/wiki/%D0%AD%D0%BB%D0%B5%D0%BA%D1%82%D1%80%D0%B8%D1%87%D0%B5%D1%81%D0%BA%D0%B0%D1%8F_%D1%81%D0%B5%D0%BF%D0%B0%D1%80%D0%B0%D1%86%D0%B8%D1%8F" TargetMode="External"/><Relationship Id="rId66" Type="http://schemas.openxmlformats.org/officeDocument/2006/relationships/hyperlink" Target="https://ru.wikipedia.org/wiki/%D0%97%D0%BE%D0%BB%D0%BE%D1%82%D0%BE" TargetMode="External"/><Relationship Id="rId74" Type="http://schemas.openxmlformats.org/officeDocument/2006/relationships/hyperlink" Target="https://ru.wikipedia.org/wiki/%D0%A1%D0%B3%D1%83%D1%89%D0%B5%D0%BD%D0%B8%D0%B5_(%D0%BE%D0%B1%D0%BE%D0%B3%D0%B0%D1%89%D0%B5%D0%BD%D0%B8%D0%B5_%D0%BF%D0%BE%D0%BB%D0%B5%D0%B7%D0%BD%D1%8B%D1%85_%D0%B8%D1%81%D0%BA%D0%BE%D0%BF%D0%B0%D0%B5%D0%BC%D1%8B%D1%85)" TargetMode="External"/><Relationship Id="rId79" Type="http://schemas.openxmlformats.org/officeDocument/2006/relationships/hyperlink" Target="https://ru.wikipedia.org/wiki/%D0%AD%D0%BB%D0%B5%D0%BA%D1%82%D1%80%D0%B8%D1%87%D0%B5%D1%81%D0%BA%D0%BE%D0%B5_%D0%BF%D0%BE%D0%BB%D0%B5"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ru.wikipedia.org/wiki/%D0%9E%D0%BB%D0%BE%D0%B2%D0%BE" TargetMode="External"/><Relationship Id="rId82" Type="http://schemas.openxmlformats.org/officeDocument/2006/relationships/hyperlink" Target="https://ru.wikipedia.org/wiki/%D0%A1%D0%BC%D0%B0%D1%87%D0%B8%D0%B2%D0%B0%D0%B5%D0%BC%D0%BE%D1%81%D1%82%D1%8C" TargetMode="External"/><Relationship Id="rId19" Type="http://schemas.openxmlformats.org/officeDocument/2006/relationships/hyperlink" Target="https://ru.wikipedia.org/wiki/%D0%9A%D1%80%D0%B5%D0%BC%D0%BD%D0%B8%D0%B9" TargetMode="External"/><Relationship Id="rId4" Type="http://schemas.openxmlformats.org/officeDocument/2006/relationships/settings" Target="settings.xml"/><Relationship Id="rId9" Type="http://schemas.openxmlformats.org/officeDocument/2006/relationships/hyperlink" Target="https://ru.wikipedia.org/wiki/%D0%9C%D0%B8%D0%BD%D0%B5%D1%80%D0%B0%D0%BB%D1%83%D1%80%D0%B3%D0%B8%D1%8F" TargetMode="External"/><Relationship Id="rId14" Type="http://schemas.openxmlformats.org/officeDocument/2006/relationships/hyperlink" Target="https://ru.wikipedia.org/wiki/%D0%9C%D0%BE%D0%BB%D0%B8%D0%B1%D0%B4%D0%B5%D0%BD" TargetMode="External"/><Relationship Id="rId22" Type="http://schemas.openxmlformats.org/officeDocument/2006/relationships/hyperlink" Target="https://ru.wikipedia.org/wiki/%D0%9C%D0%B0%D0%B3%D0%BD%D0%B8%D1%82%D0%BD%D0%BE%D0%B5_%D0%BE%D0%B1%D0%BE%D0%B3%D0%B0%D1%89%D0%B5%D0%BD%D0%B8%D0%B5_%D0%BF%D0%BE%D0%BB%D0%B5%D0%B7%D0%BD%D1%8B%D1%85_%D0%B8%D1%81%D0%BA%D0%BE%D0%BF%D0%B0%D0%B5%D0%BC%D1%8B%D1%85" TargetMode="External"/><Relationship Id="rId27" Type="http://schemas.openxmlformats.org/officeDocument/2006/relationships/hyperlink" Target="https://ru.wikipedia.org/wiki/%D0%9E%D0%B1%D0%BE%D0%B3%D0%B0%D1%82%D0%B8%D1%82%D0%B5%D0%BB%D1%8C%D0%BD%D0%B0%D1%8F_%D1%84%D0%B0%D0%B1%D1%80%D0%B8%D0%BA%D0%B0" TargetMode="External"/><Relationship Id="rId30" Type="http://schemas.openxmlformats.org/officeDocument/2006/relationships/hyperlink" Target="https://ru.wikipedia.org/wiki/%D0%9C%D0%BC" TargetMode="External"/><Relationship Id="rId35" Type="http://schemas.openxmlformats.org/officeDocument/2006/relationships/hyperlink" Target="https://ru.wikipedia.org/wiki/%D0%A1%D0%BC%D0%B0%D1%87%D0%B8%D0%B2%D0%B0%D0%B5%D0%BC%D0%BE%D1%81%D1%82%D1%8C" TargetMode="External"/><Relationship Id="rId43" Type="http://schemas.openxmlformats.org/officeDocument/2006/relationships/hyperlink" Target="https://ru.wikipedia.org/wiki/%D0%9C%D0%B0%D1%80%D0%B3%D0%B0%D0%BD%D0%B5%D1%86" TargetMode="External"/><Relationship Id="rId48" Type="http://schemas.openxmlformats.org/officeDocument/2006/relationships/hyperlink" Target="https://ru.wikipedia.org/wiki/%D0%A1%D1%83%D1%81%D0%BF%D0%B5%D0%BD%D0%B7%D0%B8%D1%8F" TargetMode="External"/><Relationship Id="rId56" Type="http://schemas.openxmlformats.org/officeDocument/2006/relationships/hyperlink" Target="https://ru.wikipedia.org/wiki/%D0%AD%D0%BB%D0%B5%D0%BA%D1%82%D1%80%D0%BE%D0%BF%D1%80%D0%BE%D0%B2%D0%BE%D0%B4%D0%BD%D0%BE%D1%81%D1%82%D1%8C" TargetMode="External"/><Relationship Id="rId64" Type="http://schemas.openxmlformats.org/officeDocument/2006/relationships/hyperlink" Target="https://ru.wikipedia.org/wiki/%D0%90%D0%B4%D0%B3%D0%B5%D0%B7%D0%B8%D1%8F" TargetMode="External"/><Relationship Id="rId69" Type="http://schemas.openxmlformats.org/officeDocument/2006/relationships/hyperlink" Target="https://ru.wikipedia.org/wiki/%D0%A1%D0%B3%D1%83%D1%89%D0%B5%D0%BD%D0%B8%D0%B5_(%D0%BE%D0%B1%D0%BE%D0%B3%D0%B0%D1%89%D0%B5%D0%BD%D0%B8%D0%B5_%D0%BF%D0%BE%D0%BB%D0%B5%D0%B7%D0%BD%D1%8B%D1%85_%D0%B8%D1%81%D0%BA%D0%BE%D0%BF%D0%B0%D0%B5%D0%BC%D1%8B%D1%85)" TargetMode="External"/><Relationship Id="rId77" Type="http://schemas.openxmlformats.org/officeDocument/2006/relationships/hyperlink" Target="https://ru.wikipedia.org/wiki/%D0%A6%D0%B5%D0%BD%D1%82%D1%80%D0%BE%D0%B1%D0%B5%D0%B6%D0%BD%D0%B0%D1%8F_%D1%81%D0%B8%D0%BB%D0%B0" TargetMode="External"/><Relationship Id="rId8" Type="http://schemas.openxmlformats.org/officeDocument/2006/relationships/hyperlink" Target="https://ru.wikipedia.org/wiki/%D0%93%D1%80%D0%B0%D1%84%D0%B8%D1%82" TargetMode="External"/><Relationship Id="rId51" Type="http://schemas.openxmlformats.org/officeDocument/2006/relationships/hyperlink" Target="https://ru.wikipedia.org/wiki/%D0%93%D0%B8%D0%B4%D1%80%D0%BE%D1%84%D0%BE%D0%B1%D0%BD%D0%BE%D1%81%D1%82%D1%8C" TargetMode="External"/><Relationship Id="rId72" Type="http://schemas.openxmlformats.org/officeDocument/2006/relationships/hyperlink" Target="https://ru.wikipedia.org/wiki/%D0%9E%D0%B1%D0%B5%D0%B7%D0%B2%D0%BE%D0%B6%D0%B8%D0%B2%D0%B0%D0%BD%D0%B8%D0%B5_(%D0%BE%D0%B1%D0%BE%D0%B3%D0%B0%D1%89%D0%B5%D0%BD%D0%B8%D0%B5_%D1%80%D1%83%D0%B4)" TargetMode="External"/><Relationship Id="rId80" Type="http://schemas.openxmlformats.org/officeDocument/2006/relationships/hyperlink" Target="https://ru.wikipedia.org/wiki/%D0%93%D1%80%D0%B0%D0%B2%D0%B8%D1%82%D0%B0%D1%86%D0%B8%D0%BE%D0%BD%D0%BD%D1%8B%D0%B5_%D0%BC%D0%B5%D1%82%D0%BE%D0%B4%D1%8B_%D0%BE%D0%B1%D0%BE%D0%B3%D0%B0%D1%89%D0%B5%D0%BD%D0%B8%D1%8F" TargetMode="External"/><Relationship Id="rId85" Type="http://schemas.openxmlformats.org/officeDocument/2006/relationships/hyperlink" Target="https://ru.wikipedia.org/wiki/%D0%A8%D0%BB%D0%B0%D0%BC" TargetMode="External"/><Relationship Id="rId3" Type="http://schemas.microsoft.com/office/2007/relationships/stylesWithEffects" Target="stylesWithEffects.xml"/><Relationship Id="rId12" Type="http://schemas.openxmlformats.org/officeDocument/2006/relationships/hyperlink" Target="https://ru.wikipedia.org/wiki/%D0%A1%D0%B2%D0%B8%D0%BD%D0%B5%D1%86" TargetMode="External"/><Relationship Id="rId17" Type="http://schemas.openxmlformats.org/officeDocument/2006/relationships/hyperlink" Target="https://ru.wikipedia.org/wiki/%D0%9C%D1%8B%D1%88%D1%8C%D1%8F%D0%BA" TargetMode="External"/><Relationship Id="rId25" Type="http://schemas.openxmlformats.org/officeDocument/2006/relationships/hyperlink" Target="https://ru.wikipedia.org/w/index.php?title=%D0%91%D0%B0%D0%BA%D1%82%D0%B5%D1%80%D0%B8%D0%B0%D0%BB%D1%8C%D0%BD%D0%BE%D0%B5_%D0%BE%D0%B1%D0%BE%D0%B3%D0%B0%D1%89%D0%B5%D0%BD%D0%B8%D0%B5_%D0%BF%D0%BE%D0%BB%D0%B5%D0%B7%D0%BD%D1%8B%D1%85_%D0%B8%D1%81%D0%BA%D0%BE%D0%BF%D0%B0%D0%B5%D0%BC%D1%8B%D1%85&amp;action=edit&amp;redlink=1" TargetMode="External"/><Relationship Id="rId33" Type="http://schemas.openxmlformats.org/officeDocument/2006/relationships/hyperlink" Target="https://ru.wikipedia.org/wiki/%D0%93%D1%80%D0%BE%D1%85%D0%BE%D1%82" TargetMode="External"/><Relationship Id="rId38" Type="http://schemas.openxmlformats.org/officeDocument/2006/relationships/hyperlink" Target="https://ru.wikipedia.org/wiki/%D0%A3%D0%B3%D0%BE%D0%BB%D1%8C" TargetMode="External"/><Relationship Id="rId46" Type="http://schemas.openxmlformats.org/officeDocument/2006/relationships/hyperlink" Target="https://ru.wikipedia.org/wiki/%D0%93%D1%80%D0%B0%D1%84%D0%B8%D1%82" TargetMode="External"/><Relationship Id="rId59" Type="http://schemas.openxmlformats.org/officeDocument/2006/relationships/hyperlink" Target="https://ru.wikipedia.org/wiki/%D0%90%D0%BF%D0%B0%D1%82%D0%B8%D1%82" TargetMode="External"/><Relationship Id="rId67" Type="http://schemas.openxmlformats.org/officeDocument/2006/relationships/hyperlink" Target="https://ru.wikipedia.org/wiki/%D0%A0%D0%B0%D1%81%D1%82%D0%B2%D0%BE%D1%80%D0%B8%D0%BC%D0%BE%D1%81%D1%82%D1%8C" TargetMode="External"/><Relationship Id="rId20" Type="http://schemas.openxmlformats.org/officeDocument/2006/relationships/hyperlink" Target="https://ru.wikipedia.org/wiki/%D0%9E%D0%B1%D0%BE%D0%B3%D0%B0%D1%82%D0%B8%D1%82%D0%B5%D0%BB%D1%8C%D0%BD%D0%B0%D1%8F_%D1%84%D0%B0%D0%B1%D1%80%D0%B8%D0%BA%D0%B0" TargetMode="External"/><Relationship Id="rId41" Type="http://schemas.openxmlformats.org/officeDocument/2006/relationships/hyperlink" Target="https://ru.wikipedia.org/wiki/%D0%9A%D0%BE%D1%8D%D1%80%D1%86%D0%B8%D1%82%D0%B8%D0%B2%D0%BD%D0%B0%D1%8F_%D1%81%D0%B8%D0%BB%D0%B0" TargetMode="External"/><Relationship Id="rId54" Type="http://schemas.openxmlformats.org/officeDocument/2006/relationships/hyperlink" Target="https://ru.wikipedia.org/w/index.php?title=%D0%9F%D0%BE%D0%BB%D0%B8%D0%BC%D0%B5%D1%80%D0%BD%D0%B0%D1%8F_%D1%84%D0%BB%D0%BE%D0%BA%D1%83%D0%BB%D1%8F%D1%86%D0%B8%D1%8F&amp;action=edit&amp;redlink=1" TargetMode="External"/><Relationship Id="rId62" Type="http://schemas.openxmlformats.org/officeDocument/2006/relationships/hyperlink" Target="https://ru.wikipedia.org/wiki/%D0%A4%D0%BE%D1%82%D0%BE%D0%BC%D0%B5%D1%82%D1%80%D0%B8%D1%87%D0%B5%D1%81%D0%BA%D0%B0%D1%8F_%D1%81%D0%B5%D0%BF%D0%B0%D1%80%D0%B0%D1%86%D0%B8%D1%8F" TargetMode="External"/><Relationship Id="rId70" Type="http://schemas.openxmlformats.org/officeDocument/2006/relationships/hyperlink" Target="https://ru.wikipedia.org/wiki/%D0%9F%D1%83%D0%BB%D1%8C%D0%BF%D0%B0_(%D1%81%D0%BC%D0%B5%D1%81%D1%8C)" TargetMode="External"/><Relationship Id="rId75" Type="http://schemas.openxmlformats.org/officeDocument/2006/relationships/hyperlink" Target="https://ru.wikipedia.org/wiki/%D0%A1%D1%83%D1%85%D0%BE%D0%B5_%D0%BE%D0%B1%D0%BE%D0%B3%D0%B0%D1%89%D0%B5%D0%BD%D0%B8%D0%B5" TargetMode="External"/><Relationship Id="rId83" Type="http://schemas.openxmlformats.org/officeDocument/2006/relationships/hyperlink" Target="https://ru.wikipedia.org/wiki/%D0%97%D0%BE%D0%BB%D1%8C%D0%BD%D0%BE%D1%81%D1%82%D1%8C" TargetMode="External"/><Relationship Id="rId1" Type="http://schemas.openxmlformats.org/officeDocument/2006/relationships/numbering" Target="numbering.xml"/><Relationship Id="rId6" Type="http://schemas.openxmlformats.org/officeDocument/2006/relationships/hyperlink" Target="https://ru.wikipedia.org/wiki/%D0%98%D0%B7%D0%B2%D0%B5%D1%81%D1%82%D0%BD%D1%8F%D0%BA" TargetMode="External"/><Relationship Id="rId15" Type="http://schemas.openxmlformats.org/officeDocument/2006/relationships/hyperlink" Target="https://ru.wikipedia.org/wiki/%D0%92%D0%BE%D0%BB%D1%8C%D1%84%D1%80%D0%B0%D0%BC" TargetMode="External"/><Relationship Id="rId23" Type="http://schemas.openxmlformats.org/officeDocument/2006/relationships/hyperlink" Target="https://ru.wikipedia.org/wiki/%D0%AD%D0%BB%D0%B5%D0%BA%D1%82%D1%80%D0%B8%D1%87%D0%B5%D1%81%D0%BA%D0%BE%D0%B5_%D0%BE%D0%B1%D0%BE%D0%B3%D0%B0%D1%89%D0%B5%D0%BD%D0%B8%D0%B5" TargetMode="External"/><Relationship Id="rId28" Type="http://schemas.openxmlformats.org/officeDocument/2006/relationships/hyperlink" Target="https://ru.wikipedia.org/wiki/%D0%93%D1%80%D0%BE%D1%85%D0%BE%D1%82" TargetMode="External"/><Relationship Id="rId36" Type="http://schemas.openxmlformats.org/officeDocument/2006/relationships/hyperlink" Target="https://ru.wikipedia.org/wiki/%D0%AD%D0%BB%D0%B5%D0%BA%D1%82%D1%80%D0%BE%D0%BF%D1%80%D0%BE%D0%B2%D0%BE%D0%B4%D0%BD%D0%BE%D1%81%D1%82%D1%8C" TargetMode="External"/><Relationship Id="rId49" Type="http://schemas.openxmlformats.org/officeDocument/2006/relationships/hyperlink" Target="https://ru.wikipedia.org/wiki/%D0%A1%D0%BC%D0%B0%D1%87%D0%B8%D0%B2%D0%B0%D0%B5%D0%BC%D0%BE%D1%81%D1%82%D1%8C" TargetMode="External"/><Relationship Id="rId57" Type="http://schemas.openxmlformats.org/officeDocument/2006/relationships/hyperlink" Target="https://ru.wikipedia.org/wiki/%D0%AD%D0%BB%D0%B5%D0%BA%D1%82%D1%80%D0%B8%D1%87%D0%B5%D1%81%D0%BA%D0%B8%D0%B9_%D0%B7%D0%B0%D1%80%D1%8F%D0%B4" TargetMode="External"/><Relationship Id="rId10" Type="http://schemas.openxmlformats.org/officeDocument/2006/relationships/hyperlink" Target="https://ru.wikipedia.org/wiki/%D0%A6%D0%B2%D0%B5%D1%82%D0%BD%D1%8B%D0%B5_%D0%BC%D0%B5%D1%82%D0%B0%D0%BB%D0%BB%D1%8B" TargetMode="External"/><Relationship Id="rId31" Type="http://schemas.openxmlformats.org/officeDocument/2006/relationships/hyperlink" Target="https://ru.wikipedia.org/wiki/%D0%A0%D0%B5%D0%B0%D0%B3%D0%B5%D0%BD%D1%82" TargetMode="External"/><Relationship Id="rId44" Type="http://schemas.openxmlformats.org/officeDocument/2006/relationships/hyperlink" Target="https://ru.wikipedia.org/wiki/%D0%A2%D0%B8%D1%82%D0%B0%D0%BD_(%D1%8D%D0%BB%D0%B5%D0%BC%D0%B5%D0%BD%D1%82)" TargetMode="External"/><Relationship Id="rId52" Type="http://schemas.openxmlformats.org/officeDocument/2006/relationships/hyperlink" Target="https://ru.wikipedia.org/w/index.php?title=%D0%9C%D0%B0%D1%81%D0%BB%D1%8F%D0%BD%D0%B0%D1%8F_%D0%B0%D0%B3%D0%BB%D0%BE%D0%BC%D0%B5%D1%80%D0%B0%D1%86%D0%B8%D1%8F&amp;action=edit&amp;redlink=1" TargetMode="External"/><Relationship Id="rId60" Type="http://schemas.openxmlformats.org/officeDocument/2006/relationships/hyperlink" Target="https://ru.wikipedia.org/wiki/%D0%92%D0%BE%D0%BB%D1%8C%D1%84%D1%80%D0%B0%D0%BC" TargetMode="External"/><Relationship Id="rId65" Type="http://schemas.openxmlformats.org/officeDocument/2006/relationships/hyperlink" Target="https://ru.wikipedia.org/wiki/%D0%A1%D0%BE%D1%80%D0%B1%D1%86%D0%B8%D1%8F" TargetMode="External"/><Relationship Id="rId73" Type="http://schemas.openxmlformats.org/officeDocument/2006/relationships/hyperlink" Target="https://ru.wikipedia.org/wiki/%D0%93%D1%80%D0%BE%D1%85%D0%BE%D1%82" TargetMode="External"/><Relationship Id="rId78" Type="http://schemas.openxmlformats.org/officeDocument/2006/relationships/hyperlink" Target="https://ru.wikipedia.org/wiki/%D0%9C%D0%B0%D0%B3%D0%BD%D0%B8%D1%82%D0%BD%D0%BE%D0%B5_%D0%BF%D0%BE%D0%BB%D0%B5" TargetMode="External"/><Relationship Id="rId81" Type="http://schemas.openxmlformats.org/officeDocument/2006/relationships/hyperlink" Target="https://ru.wikipedia.org/wiki/%D0%A4%D0%BB%D0%BE%D1%82%D0%B0%D1%86%D0%B8%D1%8F" TargetMode="External"/><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4262</Words>
  <Characters>24294</Characters>
  <Application>Microsoft Office Word</Application>
  <DocSecurity>0</DocSecurity>
  <Lines>202</Lines>
  <Paragraphs>56</Paragraphs>
  <ScaleCrop>false</ScaleCrop>
  <Company/>
  <LinksUpToDate>false</LinksUpToDate>
  <CharactersWithSpaces>28500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Тунгушбаева</dc:creator>
  <cp:keywords/>
  <dc:description/>
  <cp:lastModifiedBy>Зухра Тунгушбаева</cp:lastModifiedBy>
  <cp:revision>2</cp:revision>
  <dcterms:created xsi:type="dcterms:W3CDTF">2014-09-22T11:40:00Z</dcterms:created>
  <dcterms:modified xsi:type="dcterms:W3CDTF">2014-09-22T11:43:00Z</dcterms:modified>
</cp:coreProperties>
</file>